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 xml:space="preserve">  </w:t>
      </w:r>
    </w:p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2019年度国家社科基金高校思想政治理论课</w:t>
      </w:r>
    </w:p>
    <w:p>
      <w:pPr>
        <w:spacing w:line="360" w:lineRule="auto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研究专项选题</w:t>
      </w:r>
      <w:r>
        <w:rPr>
          <w:rFonts w:ascii="方正小标宋简体" w:eastAsia="方正小标宋简体"/>
          <w:sz w:val="36"/>
          <w:szCs w:val="36"/>
        </w:rPr>
        <w:t>指南</w:t>
      </w:r>
    </w:p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习近平总书记关于思想政治教育的重要论述研究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习近平总书记关于思想政治理论课的重要论述研究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习近平总书记关于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eastAsia="zh-CN"/>
        </w:rPr>
        <w:t>青年政治引领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的重要论述研究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坚持用习近平新时代中国特色社会主义思想铸魂育人体制机制研究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全面推动习近平新时代中国特色社会主义思想进课堂</w:t>
      </w:r>
      <w:r>
        <w:rPr>
          <w:rFonts w:ascii="仿宋_GB2312" w:eastAsia="仿宋_GB2312"/>
          <w:color w:val="333333"/>
          <w:sz w:val="32"/>
          <w:szCs w:val="32"/>
          <w:bdr w:val="none" w:sz="0" w:space="0" w:color="auto"/>
          <w:shd w:val="clear" w:color="auto" w:fill="FFFFFF"/>
        </w:rPr>
        <w:t>进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教材进头脑的创新设计与实施路径研究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马克思主义思想政治教育基础理论研究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中国共产党思政课建设的历史经验研究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新中国成立70年来思政课建设经验研究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新时代思政课建设研究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社会主义建设者和接班人思想内涵研究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新时代学校意识形态工作的问题与对策研究</w:t>
      </w:r>
    </w:p>
    <w:p>
      <w:pPr>
        <w:pStyle w:val="19"/>
        <w:numPr>
          <w:ilvl w:val="0"/>
          <w:numId w:val="1"/>
        </w:numPr>
        <w:ind w:left="0" w:right="-210" w:firstLine="0"/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333333"/>
          <w:sz w:val="32"/>
          <w:szCs w:val="32"/>
          <w:shd w:val="clear" w:color="auto" w:fill="FFFFFF"/>
        </w:rPr>
        <w:t>高校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思政课在中国特色社会主义教育中的地位与作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用研究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学校思政课与培育和践行社会主义核心价值观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eastAsia="zh-CN"/>
        </w:rPr>
        <w:t>研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思政课在落实立德树人根本任务中的地位和作用研究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高校思政课与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eastAsia="zh-CN"/>
        </w:rPr>
        <w:t>维护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国家意识形态安全研究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办好思政课与增强“四个自信”研究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新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时代大学生心理特点和认知习惯研究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新时代大学生的思想动态和政治认同情况研究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新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时代大学生对思政课的评价和认同状况研究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增强思政课的思想性、理论性和亲和力、针对性研究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思政课实现“八个统一”思路方法研究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新时代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学校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思政课知行合一模式研究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新时代学校思政课的“三大体系”建设研究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新时代学校思政课与马克思主义理论学科建设研究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统筹推进大中小学思政课一体化建设研究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新时代高校思政课教学规律研究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提高学校思政课课堂教学效果研究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新时代学校思政课教学方法研究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新时代高校思政课实践教学研究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cs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思政课线上线下混合教学模式与效果研究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新媒体与高校思政课教育教学实践研究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以大数据为基础的高校思政课智慧课堂研究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新时代革命文化资源创新教育模式研究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中华民族优秀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传统文化资源在高校思政课中的运用</w:t>
      </w: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eastAsia="zh-CN"/>
        </w:rPr>
        <w:t>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新时代学校思政课教材体系建设研究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学校思政课教材针对性可读性实效性研究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思政课教材体系向教学体系转化机制研究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高校思政课评价和支持体系研究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高校思政课教师评价机制研究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思政课教师素质研究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新时代高校思政课教师人才队伍建设研究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新时代高校思政课教师队伍后备人才培养研究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高校优秀思政课教师培育机制创新研究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发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挥思政课教师的积极性主动性创造性研究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高校思政课教师研修基地研究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增强学校各类课程与思政课建设的协同效应研究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高校思想政治理论课</w:t>
      </w:r>
      <w:r>
        <w:rPr>
          <w:rFonts w:ascii="仿宋_GB2312" w:eastAsia="仿宋_GB2312"/>
          <w:color w:val="333333"/>
          <w:sz w:val="32"/>
          <w:szCs w:val="32"/>
          <w:bdr w:val="none" w:sz="0" w:space="0" w:color="auto"/>
          <w:shd w:val="clear" w:color="auto" w:fill="FFFFFF"/>
        </w:rPr>
        <w:t>与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党校理论教育党性教育比较研究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职业教育改革背景下办好高职高专思政课研究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民办高校办好思政课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中外合作办学高校思政课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  <w:lang w:val="en-US" w:eastAsia="zh-CN"/>
        </w:rPr>
        <w:t>建设</w:t>
      </w: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大陆高校港澳台学生思政课教学模式与内容构建研究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少数民族地区高校思政课教学模式研究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  <w:lang w:val="en-US" w:eastAsia="zh-CN"/>
        </w:rPr>
        <w:t>边疆地区高校思政课教学模式研究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高校少数民族学生思想教育与思政课教学研究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shd w:val="clear" w:color="auto" w:fill="FFFFFF"/>
        </w:rPr>
        <w:t>推动思政课改革创新研究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新时代学校思政课重点难点问题研究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加强党对思政课建设的领导研究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学校思政课建设工作格局研究</w:t>
      </w:r>
    </w:p>
    <w:p>
      <w:pPr>
        <w:pStyle w:val="19"/>
        <w:numPr>
          <w:ilvl w:val="0"/>
          <w:numId w:val="1"/>
        </w:numPr>
        <w:rPr>
          <w:rFonts w:ascii="仿宋_GB2312" w:eastAsia="仿宋_GB2312" w:cs="宋体" w:hint="eastAsia"/>
          <w:color w:val="333333"/>
          <w:kern w:val="0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cs="宋体" w:hint="eastAsia"/>
          <w:color w:val="333333"/>
          <w:kern w:val="0"/>
          <w:sz w:val="32"/>
          <w:szCs w:val="32"/>
          <w:bdr w:val="none" w:sz="0" w:space="0" w:color="auto"/>
          <w:shd w:val="clear" w:color="auto" w:fill="FFFFFF"/>
        </w:rPr>
        <w:t>推动形成学校、家庭、社会协同建设思政课的合力研究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营造全党全社会关心支持思政课建设浓厚氛围研究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军队院校坚持用习近平新时代中国特色社会主义思想铸魂育人研究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军队院校推进习近平强军思想进课堂进教材进头脑研究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军队院校把政治建军要求落实到办学治校各方面和全过程研究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增强军队院校政治理论课思想性、理论性和亲和力、针对性研究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军队院校政治理论教学向实践和实战转型研究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军队院校发挥红色资源优势培养合格红军传人研究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军队院校推动政治理论学科专业建设与时俱进研究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新时代加强军队院校政治教员队伍建设研究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军队院校政治理论教学的历史经验和特点规律研究</w:t>
      </w:r>
    </w:p>
    <w:p>
      <w:pPr>
        <w:pStyle w:val="19"/>
        <w:numPr>
          <w:ilvl w:val="0"/>
          <w:numId w:val="1"/>
        </w:numP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</w:pPr>
      <w:r>
        <w:rPr>
          <w:rFonts w:ascii="仿宋_GB2312" w:eastAsia="仿宋_GB2312" w:hint="eastAsia"/>
          <w:color w:val="333333"/>
          <w:sz w:val="32"/>
          <w:szCs w:val="32"/>
          <w:bdr w:val="none" w:sz="0" w:space="0" w:color="auto"/>
          <w:shd w:val="clear" w:color="auto" w:fill="FFFFFF"/>
        </w:rPr>
        <w:t>推动军队院校政治理论教学高质量发展研究</w:t>
      </w:r>
    </w:p>
    <w:p>
      <w:pPr>
        <w:spacing w:line="360" w:lineRule="auto"/>
        <w:rPr>
          <w:rFonts w:ascii="仿宋_GB2312" w:eastAsia="仿宋_GB2312" w:hint="eastAsia"/>
          <w:sz w:val="32"/>
          <w:szCs w:val="32"/>
        </w:rPr>
      </w:pPr>
    </w:p>
    <w:sectPr>
      <w:footerReference w:type="default" r:id="rId2"/>
      <w:footerReference w:type="even" r:id="rId3"/>
      <w:pgSz w:w="11906" w:h="16838"/>
      <w:pgMar w:top="1440" w:right="1469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">
    <w:altName w:val="Arial Unicode MS"/>
    <w:panose1 w:val="00000000000000000000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tabs>
        <w:tab w:val="center" w:pos="4320"/>
        <w:tab w:val="right" w:pos="8640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16"/>
      <w:tabs>
        <w:tab w:val="center" w:pos="4320"/>
        <w:tab w:val="right" w:pos="8640"/>
      </w:tabs>
      <w:ind w:right="360"/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pStyle w:val="16"/>
      <w:framePr w:w="0" w:hRule="auto" w:wrap="around" w:vAnchor="text" w:hAnchor="margin" w:xAlign="right" w:y="1" w:anchorLock="0"/>
      <w:tabs>
        <w:tab w:val="center" w:pos="4320"/>
        <w:tab w:val="right" w:pos="8640"/>
      </w:tabs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fldChar w:fldCharType="end"/>
    </w:r>
  </w:p>
  <w:p>
    <w:pPr>
      <w:pStyle w:val="16"/>
      <w:tabs>
        <w:tab w:val="center" w:pos="4320"/>
        <w:tab w:val="right" w:pos="8640"/>
      </w:tabs>
      <w:ind w:right="360"/>
    </w:pP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abstractNum w:abstractNumId="0">
    <w:nsid w:val="4C654B99"/>
    <w:multiLevelType w:val="hybridMultilevel"/>
    <w:tmpl w:val="00000000"/>
    <w:lvl w:ilvl="0">
      <w:start w:val="1"/>
      <w:numFmt w:val="decimal"/>
      <w:lvlRestart w:val="0"/>
      <w:lvlText w:val="%1."/>
      <w:lvlJc w:val="left"/>
      <w:pPr>
        <w:tabs>
          <w:tab w:val="num" w:pos="420"/>
        </w:tabs>
        <w:ind w:left="0" w:hanging="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720"/>
  <w:drawingGridHorizontalSpacing w:val="105"/>
  <w:drawingGridVerticalSpacing w:val="156"/>
  <w:displayHorizontalDrawingGridEvery w:val="0"/>
  <w:displayVerticalDrawingGridEvery w:val="1"/>
  <w:compat>
    <w:spaceForUL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after="0" w:line="240" w:lineRule="auto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header"/>
    <w:basedOn w:val="0"/>
    <w:pPr>
      <w:widowControl/>
      <w:tabs>
        <w:tab w:val="center" w:pos="4320"/>
        <w:tab w:val="right" w:pos="8640"/>
      </w:tabs>
      <w:jc w:val="left"/>
    </w:pPr>
    <w:rPr>
      <w:rFonts w:ascii="Calibri" w:eastAsia="等线" w:cs="Arial" w:hAnsi="Calibri"/>
      <w:kern w:val="0"/>
      <w:sz w:val="22"/>
      <w:szCs w:val="22"/>
    </w:rPr>
  </w:style>
  <w:style w:type="paragraph" w:styleId="16">
    <w:name w:val="footer"/>
    <w:basedOn w:val="0"/>
    <w:pPr>
      <w:widowControl/>
      <w:tabs>
        <w:tab w:val="center" w:pos="4320"/>
        <w:tab w:val="right" w:pos="8640"/>
      </w:tabs>
      <w:jc w:val="left"/>
    </w:pPr>
    <w:rPr>
      <w:rFonts w:ascii="Calibri" w:eastAsia="等线" w:cs="Arial" w:hAnsi="Calibri"/>
      <w:kern w:val="0"/>
      <w:sz w:val="22"/>
      <w:szCs w:val="22"/>
    </w:rPr>
  </w:style>
  <w:style w:type="character" w:styleId="17">
    <w:name w:val="page number"/>
    <w:basedOn w:val="10"/>
  </w:style>
  <w:style w:type="paragraph" w:customStyle="1" w:styleId="18">
    <w:name w:val="正常1"/>
    <w:pPr>
      <w:spacing w:after="0" w:line="240" w:lineRule="auto"/>
      <w:jc w:val="both"/>
    </w:pPr>
    <w:rPr>
      <w:rFonts w:ascii="Calibri" w:eastAsia="宋体" w:cs="Calibri" w:hAnsi="Calibri"/>
      <w:kern w:val="2"/>
      <w:sz w:val="21"/>
      <w:szCs w:val="21"/>
      <w:lang w:val="en-US" w:eastAsia="zh-CN" w:bidi="ar-SA"/>
    </w:rPr>
  </w:style>
  <w:style w:type="paragraph" w:customStyle="1" w:styleId="19">
    <w:name w:val="List Paragraph"/>
    <w:basedOn w:val="0"/>
    <w:pPr>
      <w:ind w:left="720"/>
      <w:contextualSpacing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  <Relationship Id="rId2" Type="http://schemas.openxmlformats.org/officeDocument/2006/relationships/footer" Target="footer1.xml"/>
  <Relationship Id="rId3" Type="http://schemas.openxmlformats.org/officeDocument/2006/relationships/footer" Target="footer2.xml"/>
  <Relationship Id="rId4" Type="http://schemas.openxmlformats.org/officeDocument/2006/relationships/styles" Target="styles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docProps/app.xml><?xml version="1.0" encoding="utf-8"?>
<Properties xmlns="http://schemas.openxmlformats.org/officeDocument/2006/extended-properties">
  <Template>Normal.eit</Template>
  <TotalTime>458</TotalTime>
  <Application>Yozo_Office</Application>
  <Pages>4</Pages>
  <Words>1428</Words>
  <Characters>1563</Characters>
  <Lines>80</Lines>
  <Paragraphs>72</Paragraphs>
  <CharactersWithSpaces>1635</CharactersWithSpaces>
  <Company>Microsoft</Compan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2019-05-22T08:13:00Z</dcterms:created>
  <dc:creator>huzhicheng</dc:creator>
  <lastModifiedBy>Microsoft</lastModifiedBy>
  <lastPrinted>2019-05-22T08:13:00Z</lastPrinted>
  <dcterms:modified xsi:type="dcterms:W3CDTF">2019-06-10T09:36:43Z</dcterms:modified>
  <revision>4</revision>
</coreProperties>
</file>