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1C" w:rsidRDefault="00513C6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73F1C" w:rsidRDefault="00673F1C">
      <w:pPr>
        <w:jc w:val="center"/>
        <w:rPr>
          <w:rFonts w:ascii="方正小标宋简体" w:eastAsia="方正小标宋简体"/>
          <w:sz w:val="32"/>
          <w:szCs w:val="32"/>
        </w:rPr>
      </w:pP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年度国家社会科学基金艺术学</w:t>
      </w: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重大项目招标选题</w:t>
      </w:r>
    </w:p>
    <w:p w:rsidR="00673F1C" w:rsidRDefault="00673F1C">
      <w:pPr>
        <w:rPr>
          <w:rFonts w:ascii="仿宋_GB2312" w:eastAsia="仿宋_GB2312" w:hAnsi="仿宋_GB2312" w:cs="仿宋_GB2312"/>
          <w:sz w:val="32"/>
          <w:szCs w:val="32"/>
        </w:rPr>
      </w:pP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习近平“以人民为中心”文艺创作重要论述研究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新时代中国特色社会主义文化自信研究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中华传统艺术的当代传承研究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微时代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文艺批评研究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中国戏曲剧种艺术体系现状与发展研究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新中国成立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周年中国戏曲史（分省卷）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富连成人才培养体系研究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当代欧美戏剧研究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中国电影表演美学思潮史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网络文化安全研究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中国电影工业化体系构建研究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中国乐派研究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中国声乐艺术研究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中国歌剧重大问题研究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</w:t>
      </w:r>
      <w:r>
        <w:rPr>
          <w:rFonts w:ascii="仿宋_GB2312" w:eastAsia="仿宋_GB2312" w:hAnsi="仿宋_GB2312" w:cs="仿宋_GB2312" w:hint="eastAsia"/>
          <w:sz w:val="32"/>
          <w:szCs w:val="32"/>
        </w:rPr>
        <w:t>新中国器乐乐种传承发展研究</w:t>
      </w:r>
    </w:p>
    <w:p w:rsidR="00673F1C" w:rsidRDefault="00513C67">
      <w:pPr>
        <w:ind w:left="320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当代中国舞剧的历史脉络、创作实践与发展态势研究（</w:t>
      </w:r>
      <w:r>
        <w:rPr>
          <w:rFonts w:ascii="仿宋_GB2312" w:eastAsia="仿宋_GB2312" w:hAnsi="仿宋_GB2312" w:cs="仿宋_GB2312" w:hint="eastAsia"/>
          <w:sz w:val="32"/>
          <w:szCs w:val="32"/>
        </w:rPr>
        <w:t>1949-2019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中国舞蹈跨文化交流理论与实践研究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中外当代杂技比较研究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中国共产党领导下的百年新美术运动研究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新时代美术创作中的民族精神研究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中华传统造物艺术体系与设计文献研究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设计美学研究</w:t>
      </w:r>
      <w:bookmarkStart w:id="0" w:name="_GoBack"/>
      <w:bookmarkEnd w:id="0"/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中国陶瓷艺术发展研究（</w:t>
      </w:r>
      <w:r>
        <w:rPr>
          <w:rFonts w:ascii="仿宋_GB2312" w:eastAsia="仿宋_GB2312" w:hAnsi="仿宋_GB2312" w:cs="仿宋_GB2312" w:hint="eastAsia"/>
          <w:sz w:val="32"/>
          <w:szCs w:val="32"/>
        </w:rPr>
        <w:t>1949-2019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构建我国文化和旅游服务贸易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国际交流合作</w:t>
      </w:r>
      <w:r>
        <w:rPr>
          <w:rFonts w:ascii="仿宋_GB2312" w:eastAsia="仿宋_GB2312" w:hAnsi="仿宋_GB2312" w:cs="仿宋_GB2312" w:hint="eastAsia"/>
          <w:sz w:val="32"/>
          <w:szCs w:val="32"/>
        </w:rPr>
        <w:t>新格局研究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文化和旅游融合发展市场主体建设研究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文化和旅游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行业人才培养战略、路径与对策研究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文化消费理论和实践研究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科技创新的人文精神研究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</w:t>
      </w:r>
      <w:r>
        <w:rPr>
          <w:rFonts w:ascii="仿宋_GB2312" w:eastAsia="仿宋_GB2312" w:hAnsi="仿宋_GB2312" w:cs="仿宋_GB2312" w:hint="eastAsia"/>
          <w:sz w:val="32"/>
          <w:szCs w:val="32"/>
        </w:rPr>
        <w:t>革命文物保护利用实践经验与制度创新研究</w:t>
      </w:r>
    </w:p>
    <w:p w:rsidR="00673F1C" w:rsidRDefault="00673F1C">
      <w:pPr>
        <w:rPr>
          <w:rFonts w:ascii="仿宋_GB2312" w:eastAsia="仿宋_GB2312" w:hAnsi="仿宋_GB2312" w:cs="仿宋_GB2312"/>
          <w:sz w:val="28"/>
          <w:szCs w:val="28"/>
        </w:rPr>
      </w:pPr>
    </w:p>
    <w:sectPr w:rsidR="0067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67" w:rsidRDefault="00513C67" w:rsidP="00513C67">
      <w:r>
        <w:separator/>
      </w:r>
    </w:p>
  </w:endnote>
  <w:endnote w:type="continuationSeparator" w:id="0">
    <w:p w:rsidR="00513C67" w:rsidRDefault="00513C67" w:rsidP="0051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67" w:rsidRDefault="00513C67" w:rsidP="00513C67">
      <w:r>
        <w:separator/>
      </w:r>
    </w:p>
  </w:footnote>
  <w:footnote w:type="continuationSeparator" w:id="0">
    <w:p w:rsidR="00513C67" w:rsidRDefault="00513C67" w:rsidP="0051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5981"/>
    <w:rsid w:val="00030E4A"/>
    <w:rsid w:val="00120BDB"/>
    <w:rsid w:val="004B5F29"/>
    <w:rsid w:val="00513C67"/>
    <w:rsid w:val="00673F1C"/>
    <w:rsid w:val="00767D7C"/>
    <w:rsid w:val="00844890"/>
    <w:rsid w:val="00C9470E"/>
    <w:rsid w:val="00CD5C2D"/>
    <w:rsid w:val="00E57636"/>
    <w:rsid w:val="16B02AA3"/>
    <w:rsid w:val="1BEC025E"/>
    <w:rsid w:val="3E340419"/>
    <w:rsid w:val="4BCE3C89"/>
    <w:rsid w:val="59F95981"/>
    <w:rsid w:val="6F551FE3"/>
    <w:rsid w:val="75C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107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2018-12-21T02:19:00Z</dcterms:created>
  <dc:creator>王磊</dc:creator>
  <lastModifiedBy>WIN7</lastModifiedBy>
  <lastPrinted>2018-12-21T02:19:00Z</lastPrinted>
  <dcterms:modified xsi:type="dcterms:W3CDTF">2019-01-10T01:47:00Z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