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20" w:lineRule="exact"/>
        <w:jc w:val="center"/>
        <w:rPr>
          <w:rFonts w:ascii="方正小标宋简体" w:eastAsia="方正小标宋简体"/>
          <w:bCs/>
          <w:color w:val="000000"/>
          <w:sz w:val="44"/>
          <w:szCs w:val="44"/>
        </w:rPr>
      </w:pPr>
      <w:bookmarkStart w:id="1" w:name="_GoBack"/>
    </w:p>
    <w:p>
      <w:pPr>
        <w:spacing w:line="620" w:lineRule="exact"/>
        <w:jc w:val="center"/>
        <w:rPr>
          <w:rFonts w:ascii="方正小标宋简体" w:eastAsia="方正小标宋简体"/>
          <w:bCs/>
          <w:color w:val="000000"/>
          <w:sz w:val="44"/>
          <w:szCs w:val="44"/>
        </w:rPr>
      </w:pPr>
    </w:p>
    <w:p>
      <w:pPr>
        <w:spacing w:line="62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2021年度国家社科基金</w:t>
      </w:r>
    </w:p>
    <w:p>
      <w:pPr>
        <w:spacing w:line="620" w:lineRule="exact"/>
        <w:jc w:val="center"/>
        <w:rPr>
          <w:rFonts w:ascii="方正小标宋简体" w:eastAsia="方正小标宋简体"/>
          <w:bCs/>
          <w:color w:val="000000"/>
          <w:sz w:val="44"/>
          <w:szCs w:val="44"/>
        </w:rPr>
      </w:pPr>
      <w:r>
        <w:rPr>
          <w:rFonts w:hint="eastAsia" w:ascii="方正小标宋简体" w:eastAsia="方正小标宋简体" w:cs="宋体"/>
          <w:bCs/>
          <w:color w:val="000000"/>
          <w:sz w:val="44"/>
          <w:szCs w:val="44"/>
        </w:rPr>
        <w:t>高校</w:t>
      </w:r>
      <w:r>
        <w:rPr>
          <w:rFonts w:hint="eastAsia" w:ascii="方正小标宋简体" w:eastAsia="方正小标宋简体"/>
          <w:bCs/>
          <w:color w:val="000000"/>
          <w:sz w:val="44"/>
          <w:szCs w:val="44"/>
        </w:rPr>
        <w:t>思想政治理论课研究专项选题指南</w:t>
      </w:r>
    </w:p>
    <w:p>
      <w:pPr>
        <w:pStyle w:val="11"/>
        <w:spacing w:line="620" w:lineRule="exact"/>
        <w:ind w:left="0"/>
        <w:jc w:val="both"/>
        <w:rPr>
          <w:rFonts w:ascii="仿宋" w:eastAsia="仿宋" w:cs="仿宋"/>
          <w:color w:val="000000"/>
          <w:szCs w:val="32"/>
          <w:shd w:val="clear" w:color="auto" w:fill="FFFFFF"/>
        </w:rPr>
      </w:pP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1.习近平关于思想政治理论课建设重要论述研究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2.习近平法治思想贯穿</w:t>
      </w:r>
      <w:r>
        <w:rPr>
          <w:rFonts w:ascii="仿宋" w:eastAsia="仿宋" w:cs="仿宋"/>
          <w:color w:val="000000"/>
          <w:szCs w:val="32"/>
          <w:shd w:val="clear" w:color="auto" w:fill="FFFFFF"/>
        </w:rPr>
        <w:t>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3.习近平关于少年儿童和少先队工作重要论述研究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4.习近平关于军队思想政治工作重要论述研究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5.用习近平新时代中国特色社会主义思想统领军队院校政治理论课教学研究</w:t>
      </w:r>
    </w:p>
    <w:p>
      <w:pPr>
        <w:pStyle w:val="11"/>
        <w:spacing w:line="620" w:lineRule="exact"/>
        <w:ind w:left="0"/>
        <w:jc w:val="both"/>
        <w:rPr>
          <w:rFonts w:ascii="仿宋" w:eastAsia="仿宋" w:cs="仿宋"/>
          <w:color w:val="000000"/>
          <w:szCs w:val="32"/>
          <w:shd w:val="clear" w:color="auto" w:fill="FFFFFF"/>
        </w:rPr>
      </w:pPr>
      <w:bookmarkStart w:id="0" w:name="_Hlk64702161"/>
      <w:r>
        <w:rPr>
          <w:rFonts w:hint="eastAsia" w:ascii="仿宋" w:eastAsia="仿宋" w:cs="仿宋"/>
          <w:color w:val="000000"/>
          <w:szCs w:val="32"/>
          <w:shd w:val="clear" w:color="auto" w:fill="FFFFFF"/>
        </w:rPr>
        <w:t>6.</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百年马克思主义理论教育</w:t>
      </w:r>
      <w:bookmarkEnd w:id="0"/>
      <w:r>
        <w:rPr>
          <w:rFonts w:hint="eastAsia" w:ascii="仿宋" w:eastAsia="仿宋" w:cs="仿宋"/>
          <w:color w:val="000000"/>
          <w:szCs w:val="32"/>
          <w:shd w:val="clear" w:color="auto" w:fill="FFFFFF"/>
        </w:rPr>
        <w:t>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7.</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百年思想政治工作经验研究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8.</w:t>
      </w:r>
      <w:r>
        <w:rPr>
          <w:rFonts w:ascii="仿宋" w:hAnsi="仿宋" w:eastAsia="仿宋"/>
          <w:color w:val="000000"/>
        </w:rPr>
        <w:t>中国共产党百年思想政治理论课建设经验研究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9.新时代“大思政课”建设研究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10.新时代加强全民国防教育研究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11.牢牢掌握高校意识形态工作领导权</w:t>
      </w:r>
      <w:r>
        <w:rPr>
          <w:rFonts w:ascii="仿宋" w:hAnsi="仿宋" w:eastAsia="仿宋"/>
          <w:color w:val="000000"/>
        </w:rPr>
        <w:t>的体制机制</w:t>
      </w:r>
      <w:r>
        <w:rPr>
          <w:rFonts w:hint="eastAsia" w:ascii="仿宋" w:eastAsia="仿宋" w:cs="仿宋"/>
          <w:color w:val="000000"/>
          <w:szCs w:val="32"/>
          <w:shd w:val="clear" w:color="auto" w:fill="FFFFFF"/>
        </w:rPr>
        <w:t>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12.思想政治理论课落实立德树人根本任务研究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s="宋体"/>
          <w:color w:val="000000"/>
          <w:kern w:val="0"/>
          <w:szCs w:val="32"/>
        </w:rPr>
        <w:t>13.文艺作品对加强新时代爱国主义教育的功能作用研究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14.</w:t>
      </w:r>
      <w:r>
        <w:rPr>
          <w:rFonts w:ascii="仿宋" w:eastAsia="仿宋" w:cs="仿宋"/>
          <w:color w:val="000000"/>
          <w:szCs w:val="32"/>
          <w:shd w:val="clear" w:color="auto" w:fill="FFFFFF"/>
        </w:rPr>
        <w:t>新时代青少年爱国主义教育研究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15.全面加强新时代少先队工作研究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16.推动理想信念教育常态化制度化研究</w:t>
      </w:r>
    </w:p>
    <w:p>
      <w:pPr>
        <w:widowControl/>
        <w:spacing w:line="620" w:lineRule="exact"/>
        <w:jc w:val="both"/>
        <w:rPr>
          <w:rFonts w:ascii="仿宋" w:hAnsi="仿宋" w:eastAsia="仿宋"/>
          <w:color w:val="000000"/>
        </w:rPr>
      </w:pPr>
      <w:r>
        <w:rPr>
          <w:rFonts w:hint="eastAsia" w:ascii="仿宋" w:hAnsi="仿宋" w:eastAsia="仿宋"/>
          <w:color w:val="000000"/>
        </w:rPr>
        <w:t>17.新时代高校课程思政的理论研究与实践探索</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18.新时代思政课程和课程思政有机结合研究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19.新时代高校思想政治理论课程体系建设研究</w:t>
      </w:r>
    </w:p>
    <w:p>
      <w:pPr>
        <w:pStyle w:val="11"/>
        <w:tabs>
          <w:tab w:val="left" w:pos="794"/>
        </w:tabs>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20.高校</w:t>
      </w:r>
      <w:r>
        <w:rPr>
          <w:rFonts w:hint="eastAsia" w:ascii="仿宋" w:eastAsia="仿宋" w:cs="仿宋"/>
          <w:color w:val="000000"/>
          <w:szCs w:val="32"/>
          <w:shd w:val="clear" w:color="auto" w:fill="FFFFFF"/>
        </w:rPr>
        <w:t>思想政治理论课</w:t>
      </w:r>
      <w:r>
        <w:rPr>
          <w:rFonts w:hint="eastAsia" w:ascii="仿宋" w:eastAsia="仿宋" w:cs="仿宋"/>
          <w:color w:val="000000"/>
          <w:szCs w:val="32"/>
        </w:rPr>
        <w:t>案例库建设研究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21.党校系统“用学术讲政治”教学研究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22.党校思想政治理论课教学规律研究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rPr>
        <w:t>23.</w:t>
      </w:r>
      <w:r>
        <w:rPr>
          <w:rFonts w:ascii="仿宋" w:eastAsia="仿宋" w:cs="仿宋"/>
          <w:color w:val="000000"/>
          <w:szCs w:val="32"/>
        </w:rPr>
        <w:t>以党史为重点的</w:t>
      </w:r>
      <w:r>
        <w:rPr>
          <w:rFonts w:hint="eastAsia" w:ascii="仿宋" w:eastAsia="仿宋" w:cs="仿宋"/>
          <w:color w:val="000000"/>
          <w:szCs w:val="32"/>
        </w:rPr>
        <w:t>“四史”教育融入思想政治理论课</w:t>
      </w:r>
      <w:r>
        <w:rPr>
          <w:rFonts w:hint="eastAsia" w:ascii="仿宋" w:eastAsia="仿宋" w:cs="仿宋"/>
          <w:color w:val="000000"/>
          <w:szCs w:val="32"/>
          <w:shd w:val="clear" w:color="auto" w:fill="FFFFFF"/>
        </w:rPr>
        <w:t>教学</w:t>
      </w:r>
      <w:r>
        <w:rPr>
          <w:rFonts w:hint="eastAsia" w:ascii="仿宋" w:eastAsia="仿宋" w:cs="仿宋"/>
          <w:color w:val="000000"/>
          <w:szCs w:val="32"/>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24.中国共产党</w:t>
      </w:r>
      <w:r>
        <w:rPr>
          <w:rFonts w:ascii="仿宋" w:eastAsia="仿宋" w:cs="仿宋"/>
          <w:color w:val="000000"/>
          <w:szCs w:val="32"/>
          <w:shd w:val="clear" w:color="auto" w:fill="FFFFFF"/>
        </w:rPr>
        <w:t>百年伟大精神</w:t>
      </w:r>
      <w:r>
        <w:rPr>
          <w:rFonts w:hint="eastAsia" w:ascii="仿宋" w:eastAsia="仿宋" w:cs="仿宋"/>
          <w:color w:val="000000"/>
          <w:szCs w:val="32"/>
          <w:shd w:val="clear" w:color="auto" w:fill="FFFFFF"/>
        </w:rPr>
        <w:t>融入思想政治理论课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25.“</w:t>
      </w:r>
      <w:r>
        <w:rPr>
          <w:rFonts w:ascii="仿宋" w:eastAsia="仿宋" w:cs="仿宋"/>
          <w:color w:val="000000"/>
          <w:szCs w:val="32"/>
          <w:shd w:val="clear" w:color="auto" w:fill="FFFFFF"/>
        </w:rPr>
        <w:t>四个自信</w:t>
      </w:r>
      <w:r>
        <w:rPr>
          <w:rFonts w:hint="eastAsia" w:ascii="仿宋" w:eastAsia="仿宋" w:cs="仿宋"/>
          <w:color w:val="000000"/>
          <w:szCs w:val="32"/>
          <w:shd w:val="clear" w:color="auto" w:fill="FFFFFF"/>
        </w:rPr>
        <w:t>”</w:t>
      </w:r>
      <w:r>
        <w:rPr>
          <w:rFonts w:ascii="仿宋" w:eastAsia="仿宋" w:cs="仿宋"/>
          <w:color w:val="000000"/>
          <w:szCs w:val="32"/>
          <w:shd w:val="clear" w:color="auto" w:fill="FFFFFF"/>
        </w:rPr>
        <w:t>教育融入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26.</w:t>
      </w:r>
      <w:r>
        <w:rPr>
          <w:rFonts w:ascii="仿宋" w:eastAsia="仿宋" w:cs="仿宋"/>
          <w:color w:val="000000"/>
          <w:szCs w:val="32"/>
          <w:shd w:val="clear" w:color="auto" w:fill="FFFFFF"/>
        </w:rPr>
        <w:t>总体国家安全观</w:t>
      </w:r>
      <w:r>
        <w:rPr>
          <w:rFonts w:hint="eastAsia" w:ascii="仿宋" w:eastAsia="仿宋" w:cs="仿宋"/>
          <w:color w:val="000000"/>
          <w:szCs w:val="32"/>
          <w:shd w:val="clear" w:color="auto" w:fill="FFFFFF"/>
        </w:rPr>
        <w:t>融入思想政治理论课教学研究</w:t>
      </w:r>
    </w:p>
    <w:p>
      <w:pPr>
        <w:pStyle w:val="11"/>
        <w:spacing w:line="620" w:lineRule="exact"/>
        <w:ind w:left="0"/>
        <w:jc w:val="both"/>
        <w:rPr>
          <w:rFonts w:ascii="仿宋" w:hAnsi="仿宋" w:eastAsia="仿宋"/>
          <w:color w:val="000000"/>
        </w:rPr>
      </w:pPr>
      <w:r>
        <w:rPr>
          <w:rFonts w:hint="eastAsia" w:ascii="仿宋" w:hAnsi="仿宋" w:eastAsia="仿宋"/>
          <w:color w:val="000000"/>
        </w:rPr>
        <w:t>27.</w:t>
      </w:r>
      <w:r>
        <w:rPr>
          <w:rFonts w:ascii="仿宋" w:hAnsi="仿宋" w:eastAsia="仿宋"/>
          <w:color w:val="000000"/>
        </w:rPr>
        <w:t>疫情防控“大思政课”研究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28.</w:t>
      </w:r>
      <w:r>
        <w:rPr>
          <w:rFonts w:ascii="仿宋" w:hAnsi="仿宋" w:eastAsia="仿宋"/>
          <w:color w:val="000000"/>
        </w:rPr>
        <w:t>“形势与政策”课模块化教学模式探索</w:t>
      </w:r>
      <w:r>
        <w:rPr>
          <w:rFonts w:hint="eastAsia" w:ascii="仿宋" w:hAnsi="仿宋" w:eastAsia="仿宋"/>
          <w:color w:val="000000"/>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30.思想政治理论课教师“六要”素质及提升路径研究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31.</w:t>
      </w:r>
      <w:r>
        <w:rPr>
          <w:rFonts w:ascii="仿宋" w:hAnsi="仿宋" w:eastAsia="仿宋"/>
          <w:color w:val="000000"/>
        </w:rPr>
        <w:t>高校“本硕博”思想政治理论课一体化研究</w:t>
      </w:r>
    </w:p>
    <w:p>
      <w:pPr>
        <w:pStyle w:val="11"/>
        <w:spacing w:line="620" w:lineRule="exact"/>
        <w:ind w:left="0"/>
        <w:jc w:val="both"/>
        <w:rPr>
          <w:rFonts w:ascii="仿宋" w:eastAsia="仿宋"/>
          <w:color w:val="000000"/>
          <w:szCs w:val="32"/>
          <w:shd w:val="clear" w:color="auto" w:fill="FFFFFF"/>
        </w:rPr>
      </w:pPr>
      <w:r>
        <w:rPr>
          <w:rFonts w:hint="eastAsia" w:ascii="仿宋" w:eastAsia="仿宋"/>
          <w:color w:val="000000"/>
          <w:szCs w:val="32"/>
          <w:shd w:val="clear" w:color="auto" w:fill="FFFFFF"/>
        </w:rPr>
        <w:t>32.深化大中小学思政课一体化建设研究</w:t>
      </w:r>
    </w:p>
    <w:p>
      <w:pPr>
        <w:pStyle w:val="11"/>
        <w:spacing w:line="620" w:lineRule="exact"/>
        <w:ind w:left="0"/>
        <w:jc w:val="both"/>
        <w:rPr>
          <w:rFonts w:hint="eastAsia" w:ascii="仿宋" w:eastAsia="仿宋" w:cs="仿宋"/>
          <w:color w:val="000000"/>
          <w:spacing w:val="8"/>
          <w:szCs w:val="32"/>
          <w:shd w:val="clear" w:color="auto" w:fill="FFFFFF"/>
        </w:rPr>
      </w:pPr>
      <w:r>
        <w:rPr>
          <w:rFonts w:hint="eastAsia" w:ascii="仿宋" w:eastAsia="仿宋" w:cs="仿宋"/>
          <w:color w:val="000000"/>
          <w:spacing w:val="8"/>
          <w:szCs w:val="32"/>
          <w:shd w:val="clear" w:color="auto" w:fill="FFFFFF"/>
        </w:rPr>
        <w:t>33.推进党、团、队一体化建设研究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pacing w:val="8"/>
          <w:szCs w:val="32"/>
          <w:shd w:val="clear" w:color="auto" w:fill="FFFFFF"/>
        </w:rPr>
        <w:t>34.推动思想政治理论课教材体系向教学体系转化</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35.新时代</w:t>
      </w:r>
      <w:r>
        <w:rPr>
          <w:rFonts w:ascii="仿宋" w:eastAsia="仿宋" w:cs="仿宋"/>
          <w:color w:val="000000"/>
          <w:szCs w:val="32"/>
          <w:shd w:val="clear" w:color="auto" w:fill="FFFFFF"/>
        </w:rPr>
        <w:t>高校</w:t>
      </w:r>
      <w:r>
        <w:rPr>
          <w:rFonts w:hint="eastAsia" w:ascii="仿宋" w:eastAsia="仿宋" w:cs="仿宋"/>
          <w:color w:val="000000"/>
          <w:szCs w:val="32"/>
          <w:shd w:val="clear" w:color="auto" w:fill="FFFFFF"/>
        </w:rPr>
        <w:t>思想政治理论课话语体系创新研究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36.</w:t>
      </w:r>
      <w:r>
        <w:rPr>
          <w:rFonts w:ascii="仿宋" w:eastAsia="仿宋" w:cs="仿宋"/>
          <w:color w:val="000000"/>
          <w:szCs w:val="32"/>
          <w:shd w:val="clear" w:color="auto" w:fill="FFFFFF"/>
        </w:rPr>
        <w:t>新时代</w:t>
      </w:r>
      <w:r>
        <w:rPr>
          <w:rFonts w:hint="eastAsia" w:ascii="仿宋" w:eastAsia="仿宋" w:cs="仿宋"/>
          <w:color w:val="000000"/>
          <w:szCs w:val="32"/>
          <w:shd w:val="clear" w:color="auto" w:fill="FFFFFF"/>
        </w:rPr>
        <w:t>高校思想政治理论课教学模式创新研究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37.新时代高校研究生思想政治理论课改革创新研究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olor w:val="000000"/>
        </w:rPr>
        <w:t>38.</w:t>
      </w:r>
      <w:r>
        <w:rPr>
          <w:rFonts w:ascii="仿宋" w:hAnsi="仿宋" w:eastAsia="仿宋"/>
          <w:color w:val="000000"/>
        </w:rPr>
        <w:t>高校马克思主义理论人才培养研究</w:t>
      </w:r>
    </w:p>
    <w:p>
      <w:pPr>
        <w:pStyle w:val="11"/>
        <w:spacing w:line="620" w:lineRule="exact"/>
        <w:ind w:left="0"/>
        <w:jc w:val="both"/>
        <w:rPr>
          <w:rFonts w:ascii="仿宋" w:hAnsi="仿宋" w:eastAsia="仿宋"/>
          <w:color w:val="000000"/>
        </w:rPr>
      </w:pPr>
      <w:r>
        <w:rPr>
          <w:rFonts w:hint="eastAsia" w:ascii="仿宋" w:hAnsi="仿宋" w:eastAsia="仿宋"/>
          <w:color w:val="000000"/>
        </w:rPr>
        <w:t>39.</w:t>
      </w:r>
      <w:r>
        <w:rPr>
          <w:rFonts w:ascii="仿宋" w:hAnsi="仿宋" w:eastAsia="仿宋"/>
          <w:color w:val="000000"/>
        </w:rPr>
        <w:t>新时代高校优秀思想政治理论课教师成长规律研究</w:t>
      </w:r>
    </w:p>
    <w:p>
      <w:pPr>
        <w:pStyle w:val="11"/>
        <w:spacing w:line="620" w:lineRule="exact"/>
        <w:ind w:left="0"/>
        <w:jc w:val="both"/>
        <w:rPr>
          <w:rFonts w:ascii="仿宋" w:hAnsi="仿宋" w:eastAsia="仿宋"/>
          <w:color w:val="000000"/>
        </w:rPr>
      </w:pPr>
      <w:r>
        <w:rPr>
          <w:rFonts w:hint="eastAsia" w:ascii="仿宋" w:hAnsi="仿宋" w:eastAsia="仿宋"/>
          <w:color w:val="000000"/>
        </w:rPr>
        <w:t>40.</w:t>
      </w:r>
      <w:r>
        <w:rPr>
          <w:rFonts w:ascii="仿宋" w:hAnsi="仿宋" w:eastAsia="仿宋"/>
          <w:color w:val="000000"/>
        </w:rPr>
        <w:t>高校新进思想政治理论课教师教学能力提升研究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41.</w:t>
      </w:r>
      <w:r>
        <w:rPr>
          <w:rFonts w:ascii="仿宋" w:hAnsi="仿宋" w:eastAsia="仿宋"/>
          <w:color w:val="000000"/>
        </w:rPr>
        <w:t>新时代高校思想政治理论课教师职前教育规律研究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43.高校思想政治理论课教师队伍与辅导员队伍协同工作模式研究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44.党政领导干部讲思想政治理论课常态化机制研究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45.健全学校、家庭、社会协同育人机制研究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46.</w:t>
      </w:r>
      <w:r>
        <w:rPr>
          <w:rFonts w:ascii="仿宋" w:hAnsi="仿宋" w:eastAsia="仿宋"/>
          <w:color w:val="000000"/>
        </w:rPr>
        <w:t>健全思想政治理论课协同创新机制研究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47.新时代高校思想政治理论课教学质量评价体系研究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48.新时代</w:t>
      </w:r>
      <w:r>
        <w:rPr>
          <w:rFonts w:hint="eastAsia" w:ascii="仿宋" w:eastAsia="仿宋" w:cs="仿宋"/>
          <w:color w:val="000000"/>
          <w:szCs w:val="32"/>
          <w:shd w:val="clear" w:color="auto" w:fill="FFFFFF"/>
        </w:rPr>
        <w:t>高校思想政治理论课教师考核评价指标体系研究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49.</w:t>
      </w:r>
      <w:r>
        <w:rPr>
          <w:rFonts w:ascii="仿宋" w:hAnsi="仿宋" w:eastAsia="仿宋"/>
          <w:color w:val="000000"/>
        </w:rPr>
        <w:t>高校思想政治理论课视频公开课建设研究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50.思想政治理论课线上线下混合式教学模式研究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51.现代信息技术在思想政治理论课教学中的应用研究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52.运用新媒体平台开发微党课网课研究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53.建设思政课网络教学资源库研究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54.民办高校思想政治理论课现状</w:t>
      </w:r>
      <w:r>
        <w:rPr>
          <w:rFonts w:ascii="仿宋" w:eastAsia="仿宋" w:cs="仿宋"/>
          <w:color w:val="000000"/>
          <w:szCs w:val="32"/>
        </w:rPr>
        <w:t>与</w:t>
      </w:r>
      <w:r>
        <w:rPr>
          <w:rFonts w:hint="eastAsia" w:ascii="仿宋" w:eastAsia="仿宋" w:cs="仿宋"/>
          <w:color w:val="000000"/>
          <w:szCs w:val="32"/>
        </w:rPr>
        <w:t>对策研究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55.高职高专院校思想政治理论课建设研究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56.民族高校大学生中华民族共同体意识培育研究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57.边疆地区高校思想政治理论课改革创新研究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58.增强港澳台同胞对中华民族</w:t>
      </w:r>
      <w:r>
        <w:rPr>
          <w:rFonts w:ascii="仿宋" w:eastAsia="仿宋" w:cs="仿宋"/>
          <w:color w:val="000000"/>
          <w:szCs w:val="32"/>
        </w:rPr>
        <w:t>的</w:t>
      </w:r>
      <w:r>
        <w:rPr>
          <w:rFonts w:hint="eastAsia" w:ascii="仿宋" w:eastAsia="仿宋" w:cs="仿宋"/>
          <w:color w:val="000000"/>
          <w:szCs w:val="32"/>
        </w:rPr>
        <w:t>归属感认同感尊严感荣誉感研究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59.增强港澳台青少年的国家认同、民族认同和文化认同研究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60.《思想方法与领导方法》课程教学创新研究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61.新时代战时政治工作教学体系构建研究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62.新时代军队政治理论教学质量建设研究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63.新时代军队院校政治理论教学评价机制创新研究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64.构建新时代人民军队思想政治教育体系研究</w:t>
      </w:r>
    </w:p>
    <w:p>
      <w:pPr>
        <w:pStyle w:val="11"/>
        <w:spacing w:line="620" w:lineRule="exact"/>
        <w:ind w:left="0"/>
        <w:jc w:val="both"/>
        <w:rPr>
          <w:rFonts w:ascii="仿宋" w:hAnsi="仿宋" w:eastAsia="仿宋" w:cs="宋体"/>
          <w:color w:val="000000"/>
          <w:kern w:val="0"/>
          <w:szCs w:val="32"/>
        </w:rPr>
      </w:pPr>
      <w:r>
        <w:rPr>
          <w:rFonts w:hint="eastAsia" w:ascii="仿宋" w:hAnsi="仿宋" w:eastAsia="仿宋" w:cs="宋体"/>
          <w:color w:val="000000"/>
          <w:kern w:val="0"/>
          <w:szCs w:val="32"/>
        </w:rPr>
        <w:t>65.新体制下军队党史军史教育创新研究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66.新体制下军队院校政治教员队伍建设现状与对策研究</w:t>
      </w:r>
    </w:p>
    <w:p>
      <w:pPr>
        <w:pStyle w:val="11"/>
        <w:spacing w:line="620" w:lineRule="exact"/>
        <w:ind w:left="0"/>
        <w:jc w:val="both"/>
        <w:rPr>
          <w:rFonts w:ascii="仿宋" w:hAnsi="仿宋" w:eastAsia="仿宋" w:cs="仿宋"/>
          <w:color w:val="000000"/>
          <w:szCs w:val="32"/>
          <w:shd w:val="clear" w:color="auto" w:fill="FFFFFF"/>
        </w:rPr>
      </w:pPr>
    </w:p>
    <w:bookmarkEnd w:id="1"/>
    <w:sectPr>
      <w:footerReference r:id="rId4" w:type="default"/>
      <w:pgSz w:w="11906" w:h="16838"/>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1" w:usb1="080E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方正仿宋简体" w:cs="Times New Roman"/>
        <w:kern w:val="2"/>
        <w:sz w:val="18"/>
        <w:szCs w:val="18"/>
        <w:lang w:val="en-US" w:eastAsia="zh-CN" w:bidi="ar-SA"/>
      </w:rPr>
      <w:pict>
        <v:shape id="文本框 3" o:spid="_x0000_s1025" type="#_x0000_t202" style="position:absolute;left:0;margin-top:0pt;height:10.35pt;width:4.5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4094D"/>
    <w:rsid w:val="00003014"/>
    <w:rsid w:val="00006757"/>
    <w:rsid w:val="00046B4A"/>
    <w:rsid w:val="00051B02"/>
    <w:rsid w:val="00066122"/>
    <w:rsid w:val="000A6BE7"/>
    <w:rsid w:val="000B2AFB"/>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A3330"/>
    <w:rsid w:val="00433121"/>
    <w:rsid w:val="004529D7"/>
    <w:rsid w:val="004661BE"/>
    <w:rsid w:val="00470546"/>
    <w:rsid w:val="004B3722"/>
    <w:rsid w:val="004C1EBE"/>
    <w:rsid w:val="005557A3"/>
    <w:rsid w:val="005D36B5"/>
    <w:rsid w:val="005F6FE1"/>
    <w:rsid w:val="00635A13"/>
    <w:rsid w:val="00647199"/>
    <w:rsid w:val="00657D11"/>
    <w:rsid w:val="00751C5A"/>
    <w:rsid w:val="00857713"/>
    <w:rsid w:val="0087000D"/>
    <w:rsid w:val="008C255C"/>
    <w:rsid w:val="008F1858"/>
    <w:rsid w:val="00923FBA"/>
    <w:rsid w:val="00931A52"/>
    <w:rsid w:val="009939DF"/>
    <w:rsid w:val="009E23D7"/>
    <w:rsid w:val="009E3022"/>
    <w:rsid w:val="00A005A2"/>
    <w:rsid w:val="00A04F11"/>
    <w:rsid w:val="00A5156E"/>
    <w:rsid w:val="00AB2531"/>
    <w:rsid w:val="00B05D83"/>
    <w:rsid w:val="00B10906"/>
    <w:rsid w:val="00B321DF"/>
    <w:rsid w:val="00B468A9"/>
    <w:rsid w:val="00B54187"/>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方正仿宋简体" w:cs="Times New Roman"/>
      <w:kern w:val="2"/>
      <w:sz w:val="32"/>
      <w:szCs w:val="24"/>
      <w:lang w:val="en-US" w:eastAsia="zh-CN" w:bidi="ar-SA"/>
    </w:rPr>
  </w:style>
  <w:style w:type="paragraph" w:styleId="2">
    <w:name w:val="heading 1"/>
    <w:basedOn w:val="1"/>
    <w:next w:val="1"/>
    <w:uiPriority w:val="0"/>
    <w:pPr>
      <w:spacing w:beforeAutospacing="1" w:afterAutospacing="1"/>
      <w:outlineLvl w:val="0"/>
    </w:pPr>
    <w:rPr>
      <w:rFonts w:ascii="宋体" w:eastAsia="宋体"/>
      <w:b/>
      <w:kern w:val="44"/>
      <w:sz w:val="48"/>
      <w:szCs w:val="48"/>
    </w:rPr>
  </w:style>
  <w:style w:type="paragraph" w:styleId="3">
    <w:name w:val="heading 2"/>
    <w:basedOn w:val="1"/>
    <w:next w:val="1"/>
    <w:uiPriority w:val="0"/>
    <w:pPr>
      <w:spacing w:beforeAutospacing="1" w:afterAutospacing="1"/>
      <w:outlineLvl w:val="1"/>
    </w:pPr>
    <w:rPr>
      <w:rFonts w:ascii="宋体" w:eastAsia="宋体"/>
      <w:b/>
      <w:kern w:val="0"/>
      <w:sz w:val="36"/>
      <w:szCs w:val="36"/>
    </w:rPr>
  </w:style>
  <w:style w:type="character" w:default="1" w:styleId="7">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4">
    <w:name w:val="Balloon Text"/>
    <w:basedOn w:val="1"/>
    <w:link w:val="12"/>
    <w:unhideWhenUsed/>
    <w:uiPriority w:val="99"/>
    <w:rPr>
      <w:sz w:val="18"/>
      <w:szCs w:val="18"/>
    </w:rPr>
  </w:style>
  <w:style w:type="paragraph" w:styleId="5">
    <w:name w:val="footer"/>
    <w:basedOn w:val="1"/>
    <w:uiPriority w:val="0"/>
    <w:pPr>
      <w:tabs>
        <w:tab w:val="center" w:pos="4153"/>
        <w:tab w:val="right" w:pos="8306"/>
      </w:tabs>
      <w:snapToGrid w:val="0"/>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style>
  <w:style w:type="character" w:styleId="9">
    <w:name w:val="Emphasis"/>
    <w:basedOn w:val="7"/>
    <w:uiPriority w:val="0"/>
    <w:rPr>
      <w:i/>
    </w:rPr>
  </w:style>
  <w:style w:type="paragraph" w:customStyle="1" w:styleId="11">
    <w:name w:val="列出段落1"/>
    <w:basedOn w:val="1"/>
    <w:uiPriority w:val="0"/>
    <w:pPr>
      <w:ind w:left="720"/>
      <w:contextualSpacing/>
    </w:pPr>
  </w:style>
  <w:style w:type="character" w:customStyle="1" w:styleId="12">
    <w:name w:val="批注框文本 Char"/>
    <w:basedOn w:val="7"/>
    <w:link w:val="4"/>
    <w:semiHidden/>
    <w:uiPriority w:val="99"/>
    <w:rPr>
      <w:rFonts w:eastAsia="方正仿宋简体"/>
      <w:kern w:val="2"/>
      <w:sz w:val="18"/>
      <w:szCs w:val="18"/>
    </w:rPr>
  </w:style>
</w:styles>
</file>

<file path=word/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234</Words>
  <Characters>1339</Characters>
  <Lines>11</Lines>
  <Paragraphs>3</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2021-02-20T01:09:00Z</dcterms:created>
  <lastModifiedBy>lenovo</lastModifiedBy>
  <lastPrinted>2021-02-20T01:09:00Z</lastPrinted>
  <dcterms:modified xsi:type="dcterms:W3CDTF">2021-04-01T00:52:38Z</dcterms:modified>
  <dc:title>2021年度国家社科基金</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