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after="156" w:afterLines="50" w:line="330" w:lineRule="atLeast"/>
        <w:jc w:val="center"/>
        <w:rPr>
          <w:rFonts w:hint="eastAsia" w:ascii="宋体" w:hAnsi="宋体" w:cs="宋体"/>
          <w:b/>
          <w:bCs/>
          <w:color w:val="101010"/>
          <w:kern w:val="0"/>
          <w:sz w:val="30"/>
          <w:szCs w:val="30"/>
        </w:rPr>
      </w:pPr>
      <w:r>
        <w:rPr>
          <w:rFonts w:hint="eastAsia" w:ascii="宋体" w:hAnsi="宋体" w:cs="宋体"/>
          <w:b/>
          <w:bCs/>
          <w:color w:val="101010"/>
          <w:kern w:val="0"/>
          <w:sz w:val="30"/>
          <w:szCs w:val="30"/>
        </w:rPr>
        <w:t>吉林省哲学社会科学研究“十三五”规划学科分类</w:t>
      </w:r>
    </w:p>
    <w:p>
      <w:pPr>
        <w:widowControl/>
        <w:shd w:val="clear" w:color="auto" w:fill="FFFFFF"/>
        <w:spacing w:after="156" w:afterLines="50" w:line="330" w:lineRule="atLeast"/>
        <w:jc w:val="center"/>
        <w:rPr>
          <w:rFonts w:ascii="宋体"/>
          <w:b/>
          <w:bCs/>
          <w:color w:val="101010"/>
          <w:kern w:val="0"/>
          <w:sz w:val="30"/>
          <w:szCs w:val="30"/>
        </w:rPr>
      </w:pPr>
      <w:r>
        <w:rPr>
          <w:rFonts w:hint="eastAsia" w:ascii="宋体" w:hAnsi="宋体" w:cs="宋体"/>
          <w:color w:val="101010"/>
          <w:kern w:val="0"/>
          <w:szCs w:val="21"/>
        </w:rPr>
        <w:t>（暂定学科领域）</w:t>
      </w:r>
    </w:p>
    <w:tbl>
      <w:tblPr>
        <w:tblStyle w:val="6"/>
        <w:tblW w:w="8342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1"/>
        <w:gridCol w:w="1263"/>
        <w:gridCol w:w="6168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589" w:hRule="atLeast"/>
        </w:trPr>
        <w:tc>
          <w:tcPr>
            <w:tcW w:w="91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宋体"/>
                <w:b/>
                <w:bCs/>
                <w:color w:val="10101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101010"/>
                <w:kern w:val="0"/>
                <w:sz w:val="24"/>
              </w:rPr>
              <w:t>序号</w:t>
            </w:r>
          </w:p>
        </w:tc>
        <w:tc>
          <w:tcPr>
            <w:tcW w:w="126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宋体"/>
                <w:b/>
                <w:bCs/>
                <w:color w:val="10101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101010"/>
                <w:kern w:val="0"/>
                <w:sz w:val="24"/>
              </w:rPr>
              <w:t>学科名称</w:t>
            </w:r>
          </w:p>
        </w:tc>
        <w:tc>
          <w:tcPr>
            <w:tcW w:w="61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宋体"/>
                <w:b/>
                <w:bCs/>
                <w:color w:val="10101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内含相</w:t>
            </w:r>
            <w:r>
              <w:rPr>
                <w:rFonts w:hint="eastAsia" w:ascii="宋体" w:hAnsi="宋体" w:cs="宋体"/>
                <w:b/>
                <w:bCs/>
                <w:color w:val="101010"/>
                <w:kern w:val="0"/>
                <w:sz w:val="24"/>
              </w:rPr>
              <w:t>关学科及领域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857" w:hRule="atLeast"/>
        </w:trPr>
        <w:tc>
          <w:tcPr>
            <w:tcW w:w="91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宋体"/>
                <w:color w:val="101010"/>
                <w:kern w:val="0"/>
                <w:sz w:val="24"/>
              </w:rPr>
            </w:pPr>
            <w:r>
              <w:rPr>
                <w:rFonts w:ascii="宋体" w:hAnsi="宋体" w:cs="宋体"/>
                <w:color w:val="101010"/>
                <w:kern w:val="0"/>
                <w:sz w:val="24"/>
              </w:rPr>
              <w:t>1</w:t>
            </w:r>
          </w:p>
        </w:tc>
        <w:tc>
          <w:tcPr>
            <w:tcW w:w="126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30" w:lineRule="atLeast"/>
              <w:rPr>
                <w:rFonts w:ascii="宋体"/>
                <w:color w:val="10101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101010"/>
                <w:kern w:val="0"/>
                <w:sz w:val="24"/>
              </w:rPr>
              <w:t>政治学</w:t>
            </w:r>
          </w:p>
        </w:tc>
        <w:tc>
          <w:tcPr>
            <w:tcW w:w="61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30" w:lineRule="atLeast"/>
              <w:rPr>
                <w:rFonts w:ascii="宋体"/>
                <w:color w:val="10101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101010"/>
                <w:kern w:val="0"/>
                <w:sz w:val="24"/>
              </w:rPr>
              <w:t>中共党史党建、马克思主义理论、科学社会主义、思想政治教育、国际关系学、外交学等。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7" w:hRule="atLeast"/>
        </w:trPr>
        <w:tc>
          <w:tcPr>
            <w:tcW w:w="91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宋体"/>
                <w:color w:val="101010"/>
                <w:kern w:val="0"/>
                <w:sz w:val="24"/>
              </w:rPr>
            </w:pPr>
            <w:r>
              <w:rPr>
                <w:rFonts w:ascii="宋体" w:hAnsi="宋体" w:cs="宋体"/>
                <w:color w:val="101010"/>
                <w:kern w:val="0"/>
                <w:sz w:val="24"/>
              </w:rPr>
              <w:t>2</w:t>
            </w:r>
          </w:p>
        </w:tc>
        <w:tc>
          <w:tcPr>
            <w:tcW w:w="126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30" w:lineRule="atLeast"/>
              <w:rPr>
                <w:rFonts w:ascii="宋体"/>
                <w:color w:val="10101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101010"/>
                <w:kern w:val="0"/>
                <w:sz w:val="24"/>
              </w:rPr>
              <w:t>哲学</w:t>
            </w:r>
          </w:p>
        </w:tc>
        <w:tc>
          <w:tcPr>
            <w:tcW w:w="61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30" w:lineRule="atLeast"/>
              <w:rPr>
                <w:rFonts w:ascii="宋体"/>
                <w:color w:val="10101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101010"/>
                <w:kern w:val="0"/>
                <w:sz w:val="24"/>
              </w:rPr>
              <w:t>逻辑学、伦理学、美学、宗教学、科学技术哲学等。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5" w:hRule="atLeast"/>
        </w:trPr>
        <w:tc>
          <w:tcPr>
            <w:tcW w:w="91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宋体"/>
                <w:color w:val="101010"/>
                <w:kern w:val="0"/>
                <w:sz w:val="24"/>
              </w:rPr>
            </w:pPr>
            <w:r>
              <w:rPr>
                <w:rFonts w:ascii="宋体" w:hAnsi="宋体" w:cs="宋体"/>
                <w:color w:val="101010"/>
                <w:kern w:val="0"/>
                <w:sz w:val="24"/>
              </w:rPr>
              <w:t>3</w:t>
            </w:r>
          </w:p>
        </w:tc>
        <w:tc>
          <w:tcPr>
            <w:tcW w:w="126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30" w:lineRule="atLeast"/>
              <w:rPr>
                <w:rFonts w:ascii="宋体"/>
                <w:color w:val="10101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101010"/>
                <w:kern w:val="0"/>
                <w:sz w:val="24"/>
              </w:rPr>
              <w:t>经济学</w:t>
            </w:r>
          </w:p>
        </w:tc>
        <w:tc>
          <w:tcPr>
            <w:tcW w:w="61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60" w:lineRule="atLeast"/>
              <w:rPr>
                <w:rFonts w:ascii="宋体"/>
                <w:color w:val="101010"/>
                <w:kern w:val="0"/>
                <w:sz w:val="24"/>
              </w:rPr>
            </w:pPr>
            <w:r>
              <w:fldChar w:fldCharType="begin"/>
            </w:r>
            <w:r>
              <w:instrText xml:space="preserve">HYPERLINK "http://lib.utsz.edu.cn/viewChannel.jsp?channel=1085"</w:instrText>
            </w:r>
            <w:r>
              <w:fldChar w:fldCharType="separate"/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经济史</w:t>
            </w:r>
            <w:r>
              <w:fldChar w:fldCharType="end"/>
            </w:r>
            <w:r>
              <w:rPr>
                <w:rFonts w:hint="eastAsia" w:ascii="宋体" w:hAnsi="宋体" w:cs="宋体"/>
                <w:color w:val="101010"/>
                <w:kern w:val="0"/>
                <w:sz w:val="24"/>
              </w:rPr>
              <w:t>、经济学说史、</w:t>
            </w:r>
            <w:r>
              <w:fldChar w:fldCharType="begin"/>
            </w:r>
            <w:r>
              <w:instrText xml:space="preserve">HYPERLINK "http://lib.utsz.edu.cn/viewChannel.jsp?channel=1086"</w:instrText>
            </w:r>
            <w:r>
              <w:fldChar w:fldCharType="separate"/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经济思想史</w:t>
            </w:r>
            <w:r>
              <w:fldChar w:fldCharType="end"/>
            </w:r>
            <w:r>
              <w:rPr>
                <w:rFonts w:hint="eastAsia" w:ascii="宋体" w:hAnsi="宋体" w:cs="宋体"/>
                <w:color w:val="101010"/>
                <w:kern w:val="0"/>
                <w:sz w:val="24"/>
              </w:rPr>
              <w:t>、</w:t>
            </w:r>
            <w:r>
              <w:fldChar w:fldCharType="begin"/>
            </w:r>
            <w:r>
              <w:instrText xml:space="preserve">HYPERLINK "http://lib.utsz.edu.cn/viewChannel.jsp?channel=1089"</w:instrText>
            </w:r>
            <w:r>
              <w:fldChar w:fldCharType="separate"/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政治经济学</w:t>
            </w:r>
            <w:r>
              <w:fldChar w:fldCharType="end"/>
            </w:r>
            <w:r>
              <w:rPr>
                <w:rFonts w:hint="eastAsia" w:ascii="宋体" w:hAnsi="宋体" w:cs="宋体"/>
                <w:color w:val="101010"/>
                <w:kern w:val="0"/>
                <w:sz w:val="24"/>
              </w:rPr>
              <w:t>、</w:t>
            </w:r>
            <w:r>
              <w:fldChar w:fldCharType="begin"/>
            </w:r>
            <w:r>
              <w:instrText xml:space="preserve">HYPERLINK "http://lib.utsz.edu.cn/viewChannel.jsp?channel=1088"</w:instrText>
            </w:r>
            <w:r>
              <w:fldChar w:fldCharType="separate"/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西方经济学</w:t>
            </w:r>
            <w:r>
              <w:fldChar w:fldCharType="end"/>
            </w:r>
            <w:r>
              <w:rPr>
                <w:rFonts w:hint="eastAsia" w:ascii="宋体" w:hAnsi="宋体" w:cs="宋体"/>
                <w:color w:val="101010"/>
                <w:kern w:val="0"/>
                <w:sz w:val="24"/>
              </w:rPr>
              <w:t>、</w:t>
            </w:r>
            <w:r>
              <w:fldChar w:fldCharType="begin"/>
            </w:r>
            <w:r>
              <w:instrText xml:space="preserve">HYPERLINK "http://lib.utsz.edu.cn/viewChannel.jsp?channel=1087"</w:instrText>
            </w:r>
            <w:r>
              <w:fldChar w:fldCharType="separate"/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世界经济</w:t>
            </w:r>
            <w:r>
              <w:fldChar w:fldCharType="end"/>
            </w:r>
            <w:r>
              <w:rPr>
                <w:rFonts w:hint="eastAsia" w:ascii="宋体" w:hAnsi="宋体" w:cs="宋体"/>
                <w:color w:val="101010"/>
                <w:kern w:val="0"/>
                <w:sz w:val="24"/>
              </w:rPr>
              <w:t>学、宏微观经济学等；国民经济、行业经济、区域经济、国际经济贸易等。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3" w:hRule="atLeast"/>
        </w:trPr>
        <w:tc>
          <w:tcPr>
            <w:tcW w:w="91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宋体"/>
                <w:color w:val="101010"/>
                <w:kern w:val="0"/>
                <w:sz w:val="24"/>
              </w:rPr>
            </w:pPr>
            <w:r>
              <w:rPr>
                <w:rFonts w:ascii="宋体" w:hAnsi="宋体" w:cs="宋体"/>
                <w:color w:val="101010"/>
                <w:kern w:val="0"/>
                <w:sz w:val="24"/>
              </w:rPr>
              <w:t>4</w:t>
            </w:r>
          </w:p>
        </w:tc>
        <w:tc>
          <w:tcPr>
            <w:tcW w:w="126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30" w:lineRule="atLeast"/>
              <w:rPr>
                <w:rFonts w:ascii="宋体"/>
                <w:color w:val="10101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101010"/>
                <w:kern w:val="0"/>
                <w:sz w:val="24"/>
              </w:rPr>
              <w:t>管理学</w:t>
            </w:r>
          </w:p>
        </w:tc>
        <w:tc>
          <w:tcPr>
            <w:tcW w:w="61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30" w:lineRule="atLeast"/>
              <w:rPr>
                <w:rFonts w:ascii="宋体"/>
                <w:color w:val="10101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101010"/>
                <w:kern w:val="0"/>
                <w:sz w:val="24"/>
              </w:rPr>
              <w:t>工商管理学、公共管理学、行政管理学、图书馆学、情报学、档案学、企业经营管理等。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91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宋体"/>
                <w:color w:val="101010"/>
                <w:kern w:val="0"/>
                <w:sz w:val="24"/>
              </w:rPr>
            </w:pPr>
            <w:r>
              <w:rPr>
                <w:rFonts w:ascii="宋体" w:hAnsi="宋体" w:cs="宋体"/>
                <w:color w:val="101010"/>
                <w:kern w:val="0"/>
                <w:sz w:val="24"/>
              </w:rPr>
              <w:t>5</w:t>
            </w:r>
          </w:p>
        </w:tc>
        <w:tc>
          <w:tcPr>
            <w:tcW w:w="126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30" w:lineRule="atLeast"/>
              <w:rPr>
                <w:rFonts w:ascii="宋体"/>
                <w:color w:val="10101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101010"/>
                <w:kern w:val="0"/>
                <w:sz w:val="24"/>
              </w:rPr>
              <w:t>法学</w:t>
            </w:r>
          </w:p>
        </w:tc>
        <w:tc>
          <w:tcPr>
            <w:tcW w:w="61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30" w:lineRule="atLeast"/>
              <w:rPr>
                <w:rFonts w:ascii="宋体"/>
                <w:color w:val="10101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101010"/>
                <w:kern w:val="0"/>
                <w:sz w:val="24"/>
              </w:rPr>
              <w:t>行政法学、刑法学、经济法学、国际法学、军事法学等。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atLeast"/>
        </w:trPr>
        <w:tc>
          <w:tcPr>
            <w:tcW w:w="91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宋体"/>
                <w:color w:val="101010"/>
                <w:kern w:val="0"/>
                <w:sz w:val="24"/>
              </w:rPr>
            </w:pPr>
            <w:r>
              <w:rPr>
                <w:rFonts w:ascii="宋体" w:hAnsi="宋体" w:cs="宋体"/>
                <w:color w:val="101010"/>
                <w:kern w:val="0"/>
                <w:sz w:val="24"/>
              </w:rPr>
              <w:t>6</w:t>
            </w:r>
          </w:p>
        </w:tc>
        <w:tc>
          <w:tcPr>
            <w:tcW w:w="126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30" w:lineRule="atLeast"/>
              <w:rPr>
                <w:rFonts w:ascii="宋体"/>
                <w:color w:val="10101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101010"/>
                <w:kern w:val="0"/>
                <w:sz w:val="24"/>
              </w:rPr>
              <w:t>社会学</w:t>
            </w:r>
          </w:p>
        </w:tc>
        <w:tc>
          <w:tcPr>
            <w:tcW w:w="61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30" w:lineRule="atLeast"/>
              <w:rPr>
                <w:rFonts w:ascii="宋体"/>
                <w:color w:val="10101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101010"/>
                <w:kern w:val="0"/>
                <w:sz w:val="24"/>
              </w:rPr>
              <w:t>社会保障学、人口学、人类学、民俗学、民族学等。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91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宋体"/>
                <w:color w:val="101010"/>
                <w:kern w:val="0"/>
                <w:sz w:val="24"/>
              </w:rPr>
            </w:pPr>
            <w:r>
              <w:rPr>
                <w:rFonts w:ascii="宋体" w:hAnsi="宋体" w:cs="宋体"/>
                <w:color w:val="101010"/>
                <w:kern w:val="0"/>
                <w:sz w:val="24"/>
              </w:rPr>
              <w:t>7</w:t>
            </w:r>
          </w:p>
        </w:tc>
        <w:tc>
          <w:tcPr>
            <w:tcW w:w="126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30" w:lineRule="atLeast"/>
              <w:rPr>
                <w:rFonts w:ascii="宋体"/>
                <w:color w:val="10101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101010"/>
                <w:kern w:val="0"/>
                <w:sz w:val="24"/>
              </w:rPr>
              <w:t>教育学</w:t>
            </w:r>
          </w:p>
        </w:tc>
        <w:tc>
          <w:tcPr>
            <w:tcW w:w="61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30" w:lineRule="atLeast"/>
              <w:rPr>
                <w:rFonts w:ascii="宋体"/>
                <w:color w:val="10101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101010"/>
                <w:kern w:val="0"/>
                <w:sz w:val="24"/>
              </w:rPr>
              <w:t>教育史、教学论、德育原理、人才学、心理学等。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91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宋体"/>
                <w:color w:val="101010"/>
                <w:kern w:val="0"/>
                <w:sz w:val="24"/>
              </w:rPr>
            </w:pPr>
            <w:r>
              <w:rPr>
                <w:rFonts w:ascii="宋体" w:hAnsi="宋体" w:cs="宋体"/>
                <w:color w:val="101010"/>
                <w:kern w:val="0"/>
                <w:sz w:val="24"/>
              </w:rPr>
              <w:t>8</w:t>
            </w:r>
          </w:p>
        </w:tc>
        <w:tc>
          <w:tcPr>
            <w:tcW w:w="126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30" w:lineRule="atLeast"/>
              <w:rPr>
                <w:rFonts w:ascii="宋体"/>
                <w:color w:val="10101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101010"/>
                <w:kern w:val="0"/>
                <w:sz w:val="24"/>
              </w:rPr>
              <w:t>体育学</w:t>
            </w:r>
          </w:p>
        </w:tc>
        <w:tc>
          <w:tcPr>
            <w:tcW w:w="61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30" w:lineRule="atLeast"/>
              <w:rPr>
                <w:rFonts w:ascii="宋体"/>
                <w:color w:val="10101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101010"/>
                <w:kern w:val="0"/>
                <w:sz w:val="24"/>
              </w:rPr>
              <w:t>体育史学、体育经济学、体育产业学、体育法学、体育心理学、体育人才学、体育社会学、体育美学等。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5" w:hRule="atLeast"/>
        </w:trPr>
        <w:tc>
          <w:tcPr>
            <w:tcW w:w="91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宋体"/>
                <w:color w:val="101010"/>
                <w:kern w:val="0"/>
                <w:sz w:val="24"/>
              </w:rPr>
            </w:pPr>
            <w:r>
              <w:rPr>
                <w:rFonts w:ascii="宋体" w:hAnsi="宋体" w:cs="宋体"/>
                <w:color w:val="101010"/>
                <w:kern w:val="0"/>
                <w:sz w:val="24"/>
              </w:rPr>
              <w:t>9</w:t>
            </w:r>
          </w:p>
        </w:tc>
        <w:tc>
          <w:tcPr>
            <w:tcW w:w="126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30" w:lineRule="atLeast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中国语言文学</w:t>
            </w:r>
          </w:p>
        </w:tc>
        <w:tc>
          <w:tcPr>
            <w:tcW w:w="61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30" w:lineRule="atLeast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民间文学、新闻传播学、艺术学、电影学、舞蹈学、文学文化等。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5" w:hRule="atLeast"/>
        </w:trPr>
        <w:tc>
          <w:tcPr>
            <w:tcW w:w="91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/>
                <w:color w:val="10101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101010"/>
                <w:kern w:val="0"/>
                <w:sz w:val="24"/>
              </w:rPr>
              <w:t>10</w:t>
            </w:r>
          </w:p>
        </w:tc>
        <w:tc>
          <w:tcPr>
            <w:tcW w:w="126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30" w:lineRule="atLeast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外国语言文学</w:t>
            </w:r>
          </w:p>
        </w:tc>
        <w:tc>
          <w:tcPr>
            <w:tcW w:w="61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30" w:lineRule="atLeast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英语、法语、俄语、日语、德语、外国文学等。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3" w:hRule="atLeast"/>
        </w:trPr>
        <w:tc>
          <w:tcPr>
            <w:tcW w:w="91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/>
                <w:color w:val="101010"/>
                <w:kern w:val="0"/>
                <w:sz w:val="24"/>
              </w:rPr>
            </w:pPr>
            <w:r>
              <w:rPr>
                <w:rFonts w:ascii="宋体" w:hAnsi="宋体" w:cs="宋体"/>
                <w:color w:val="101010"/>
                <w:kern w:val="0"/>
                <w:sz w:val="24"/>
              </w:rPr>
              <w:t>1</w:t>
            </w:r>
            <w:r>
              <w:rPr>
                <w:rFonts w:hint="eastAsia" w:ascii="宋体" w:hAnsi="宋体" w:cs="宋体"/>
                <w:color w:val="101010"/>
                <w:kern w:val="0"/>
                <w:sz w:val="24"/>
              </w:rPr>
              <w:t>1</w:t>
            </w:r>
          </w:p>
        </w:tc>
        <w:tc>
          <w:tcPr>
            <w:tcW w:w="126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30" w:lineRule="atLeast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历史学</w:t>
            </w:r>
          </w:p>
        </w:tc>
        <w:tc>
          <w:tcPr>
            <w:tcW w:w="61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30" w:lineRule="atLeast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考古学、博物馆学、世界史学、历史文化等。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2" w:hRule="atLeast"/>
        </w:trPr>
        <w:tc>
          <w:tcPr>
            <w:tcW w:w="91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宋体"/>
                <w:color w:val="101010"/>
                <w:kern w:val="0"/>
                <w:sz w:val="24"/>
              </w:rPr>
            </w:pPr>
            <w:r>
              <w:rPr>
                <w:rFonts w:ascii="宋体" w:hAnsi="宋体" w:cs="宋体"/>
                <w:color w:val="101010"/>
                <w:kern w:val="0"/>
                <w:sz w:val="24"/>
              </w:rPr>
              <w:t>12</w:t>
            </w:r>
          </w:p>
        </w:tc>
        <w:tc>
          <w:tcPr>
            <w:tcW w:w="126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30" w:lineRule="atLeast"/>
              <w:rPr>
                <w:rFonts w:ascii="宋体"/>
                <w:color w:val="10101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101010"/>
                <w:kern w:val="0"/>
                <w:sz w:val="24"/>
              </w:rPr>
              <w:t>东北亚问题</w:t>
            </w:r>
          </w:p>
        </w:tc>
        <w:tc>
          <w:tcPr>
            <w:tcW w:w="61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30" w:lineRule="atLeast"/>
              <w:rPr>
                <w:rFonts w:ascii="宋体"/>
                <w:color w:val="10101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101010"/>
                <w:kern w:val="0"/>
                <w:sz w:val="24"/>
              </w:rPr>
              <w:t>高句丽渤海问题、俄罗斯问题、朝鲜问题、日本问题、韩国问题等。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</w:trPr>
        <w:tc>
          <w:tcPr>
            <w:tcW w:w="91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宋体"/>
                <w:color w:val="101010"/>
                <w:kern w:val="0"/>
                <w:sz w:val="24"/>
              </w:rPr>
            </w:pPr>
            <w:r>
              <w:rPr>
                <w:rFonts w:ascii="宋体" w:hAnsi="宋体" w:cs="宋体"/>
                <w:color w:val="101010"/>
                <w:kern w:val="0"/>
                <w:sz w:val="24"/>
              </w:rPr>
              <w:t>13</w:t>
            </w:r>
          </w:p>
        </w:tc>
        <w:tc>
          <w:tcPr>
            <w:tcW w:w="126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30" w:lineRule="atLeast"/>
              <w:rPr>
                <w:rFonts w:ascii="宋体"/>
                <w:color w:val="10101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101010"/>
                <w:kern w:val="0"/>
                <w:sz w:val="24"/>
              </w:rPr>
              <w:t>长吉图问题</w:t>
            </w:r>
          </w:p>
        </w:tc>
        <w:tc>
          <w:tcPr>
            <w:tcW w:w="61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30" w:lineRule="atLeast"/>
              <w:rPr>
                <w:rFonts w:ascii="宋体"/>
                <w:color w:val="10101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101010"/>
                <w:kern w:val="0"/>
                <w:sz w:val="24"/>
              </w:rPr>
              <w:t>长吉图发展战略，与长吉图开发开放相关领域的问题。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0A5F39"/>
    <w:rsid w:val="470A5F39"/>
    <w:rsid w:val="6B4A4A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theme" Target="theme/theme1.xml"/>
  <Relationship Id="rId4" Type="http://schemas.openxmlformats.org/officeDocument/2006/relationships/customXml" Target="../customXml/item1.xml"/>
  <Relationship Id="rId5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2018-01-10T07:47:00Z</dcterms:created>
  <dc:creator>Administrator</dc:creator>
  <lastModifiedBy>L00K</lastModifiedBy>
  <dcterms:modified xsi:type="dcterms:W3CDTF">2019-01-09T02:08:13Z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