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吉林大学哲学社会科学研究机构评估结果</w:t>
      </w:r>
    </w:p>
    <w:p>
      <w:pPr>
        <w:spacing w:line="560" w:lineRule="exact"/>
        <w:jc w:val="center"/>
        <w:rPr>
          <w:rFonts w:hint="eastAsia" w:ascii="黑体" w:hAnsi="黑体" w:eastAsia="黑体" w:cs="黑体"/>
          <w:b/>
          <w:sz w:val="32"/>
          <w:szCs w:val="32"/>
          <w:lang w:eastAsia="zh-CN"/>
        </w:rPr>
      </w:pP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一、评估优秀的研究机构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社会公正与政府治理研究中心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东北文化与社会发展研究中心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创业研究中心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中国人口老龄化与经济社会发展研究中心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社会发展研究中心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民族研究所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中国区域社会史研究中心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文化遗产保护研究中心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日本研究所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东北亚地缘政治经济研究所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吉林省长吉图开发开放研究中心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信息资源研究中心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欧洲研究所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农村发展研究中心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二、评估合格的研究机构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bCs/>
          <w:sz w:val="30"/>
          <w:szCs w:val="30"/>
        </w:rPr>
        <w:t>中国古文字研究中心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中日经济共同研究中心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创新管理研究中心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中国特色社会主义理论体系研究中心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中俄区域合作研究中心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中国科技政策与科技管理研究中心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东北历史与疆域研究中心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美国研究所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中国企业社会风险与责任研究中心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中国地方政府创新研究中心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信息化与信息管理研究中心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认知美学与美育研究中心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俄罗斯研究所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蒙古研究所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俄罗斯现代化研究中心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中国当代马克思主义文艺学研究中心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朝鲜研究所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残疾人事业发展研究中心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农村金融研究中心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教育与现代产业发展研究院</w:t>
      </w:r>
    </w:p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知识经济研究中心</w:t>
      </w:r>
    </w:p>
    <w:bookmarkEnd w:id="0"/>
    <w:p>
      <w:pPr>
        <w:spacing w:line="540" w:lineRule="exact"/>
        <w:ind w:firstLine="640" w:firstLineChars="200"/>
        <w:rPr>
          <w:rFonts w:hint="eastAsia" w:ascii="仿宋" w:hAnsi="仿宋" w:eastAsia="仿宋" w:cs="仿宋"/>
          <w:bCs/>
          <w:sz w:val="30"/>
          <w:szCs w:val="30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50BCB"/>
    <w:rsid w:val="03E50BCB"/>
    <w:rsid w:val="08A6785F"/>
    <w:rsid w:val="744B282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line="420" w:lineRule="exact"/>
      <w:ind w:firstLine="554" w:firstLineChars="198"/>
    </w:pPr>
    <w:rPr>
      <w:rFonts w:ascii="仿宋_GB2312" w:eastAsia="仿宋_GB2312"/>
      <w:sz w:val="2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2016-09-12T02:17:00Z</dcterms:created>
  <dc:creator>Administrator</dc:creator>
  <lastModifiedBy>Administrator</lastModifiedBy>
  <lastPrinted>2016-09-12T02:17:00Z</lastPrinted>
  <dcterms:modified xsi:type="dcterms:W3CDTF">2016-09-21T01:39:37Z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