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宋体" w:hAnsi="宋体"/>
          <w:b/>
          <w:bCs w:val="0"/>
          <w:sz w:val="28"/>
          <w:szCs w:val="28"/>
        </w:rPr>
      </w:pPr>
      <w:r>
        <w:rPr>
          <w:rFonts w:hint="eastAsia" w:ascii="宋体" w:hAnsi="宋体"/>
          <w:b/>
          <w:bCs w:val="0"/>
          <w:sz w:val="28"/>
          <w:szCs w:val="28"/>
        </w:rPr>
        <w:t>模板</w:t>
      </w:r>
      <w:r>
        <w:rPr>
          <w:rFonts w:hint="eastAsia" w:ascii="宋体" w:hAnsi="宋体"/>
          <w:b/>
          <w:bCs w:val="0"/>
          <w:sz w:val="28"/>
          <w:szCs w:val="28"/>
          <w:lang w:val="en-US" w:eastAsia="zh-CN"/>
        </w:rPr>
        <w:t>8</w:t>
      </w:r>
      <w:r>
        <w:rPr>
          <w:rFonts w:hint="eastAsia" w:ascii="宋体" w:hAnsi="宋体"/>
          <w:b/>
          <w:bCs w:val="0"/>
          <w:sz w:val="28"/>
          <w:szCs w:val="28"/>
        </w:rPr>
        <w:t>：重点学科简介</w:t>
      </w:r>
    </w:p>
    <w:p>
      <w:pPr>
        <w:rPr>
          <w:rFonts w:ascii="宋体" w:hAnsi="宋体"/>
          <w:sz w:val="28"/>
          <w:szCs w:val="28"/>
        </w:rPr>
      </w:pPr>
      <w:r>
        <w:rPr>
          <w:rFonts w:hint="eastAsia" w:ascii="宋体" w:hAnsi="宋体"/>
          <w:sz w:val="28"/>
          <w:szCs w:val="28"/>
        </w:rPr>
        <w:t>全文分为四部分，分别是：</w:t>
      </w:r>
    </w:p>
    <w:p>
      <w:pPr>
        <w:rPr>
          <w:rFonts w:ascii="宋体" w:hAnsi="宋体"/>
          <w:sz w:val="28"/>
          <w:szCs w:val="28"/>
        </w:rPr>
      </w:pPr>
      <w:r>
        <w:rPr>
          <w:rFonts w:hint="eastAsia" w:ascii="宋体" w:hAnsi="宋体"/>
          <w:sz w:val="28"/>
          <w:szCs w:val="28"/>
        </w:rPr>
        <w:t>一、学科概况</w:t>
      </w:r>
    </w:p>
    <w:p>
      <w:pPr>
        <w:rPr>
          <w:rFonts w:ascii="宋体" w:hAnsi="宋体"/>
          <w:sz w:val="28"/>
          <w:szCs w:val="28"/>
        </w:rPr>
      </w:pPr>
      <w:r>
        <w:rPr>
          <w:rFonts w:hint="eastAsia" w:ascii="宋体" w:hAnsi="宋体"/>
          <w:sz w:val="28"/>
          <w:szCs w:val="28"/>
        </w:rPr>
        <w:t xml:space="preserve">   撰写内容：创建时间、发展历程及历史沿革、学科基本信息。</w:t>
      </w:r>
    </w:p>
    <w:p>
      <w:pPr>
        <w:rPr>
          <w:rFonts w:ascii="宋体" w:hAnsi="宋体"/>
          <w:sz w:val="28"/>
          <w:szCs w:val="28"/>
        </w:rPr>
      </w:pPr>
      <w:r>
        <w:rPr>
          <w:rFonts w:hint="eastAsia" w:ascii="宋体" w:hAnsi="宋体"/>
          <w:sz w:val="28"/>
          <w:szCs w:val="28"/>
        </w:rPr>
        <w:t xml:space="preserve">二、主要研究方向 </w:t>
      </w:r>
    </w:p>
    <w:p>
      <w:pPr>
        <w:ind w:firstLine="420" w:firstLineChars="150"/>
        <w:rPr>
          <w:rFonts w:ascii="宋体" w:hAnsi="宋体"/>
          <w:sz w:val="28"/>
          <w:szCs w:val="28"/>
        </w:rPr>
      </w:pPr>
      <w:r>
        <w:rPr>
          <w:rFonts w:hint="eastAsia" w:ascii="宋体" w:hAnsi="宋体"/>
          <w:sz w:val="28"/>
          <w:szCs w:val="28"/>
        </w:rPr>
        <w:t>撰写内容：研究方向发展现状</w:t>
      </w:r>
    </w:p>
    <w:p>
      <w:pPr>
        <w:rPr>
          <w:rFonts w:ascii="宋体" w:hAnsi="宋体"/>
          <w:sz w:val="28"/>
          <w:szCs w:val="28"/>
        </w:rPr>
      </w:pPr>
      <w:r>
        <w:rPr>
          <w:rFonts w:hint="eastAsia" w:ascii="宋体" w:hAnsi="宋体"/>
          <w:sz w:val="28"/>
          <w:szCs w:val="28"/>
        </w:rPr>
        <w:t xml:space="preserve">三、“十二五”建设成效 </w:t>
      </w:r>
    </w:p>
    <w:p>
      <w:pPr>
        <w:ind w:firstLine="420" w:firstLineChars="150"/>
        <w:rPr>
          <w:rFonts w:ascii="宋体" w:hAnsi="宋体"/>
          <w:sz w:val="28"/>
          <w:szCs w:val="28"/>
        </w:rPr>
      </w:pPr>
      <w:r>
        <w:rPr>
          <w:rFonts w:hint="eastAsia" w:ascii="宋体" w:hAnsi="宋体"/>
          <w:sz w:val="28"/>
          <w:szCs w:val="28"/>
        </w:rPr>
        <w:t>撰写内容：</w:t>
      </w:r>
    </w:p>
    <w:p>
      <w:pPr>
        <w:ind w:firstLine="560" w:firstLineChars="200"/>
        <w:rPr>
          <w:rFonts w:ascii="宋体" w:hAnsi="宋体"/>
          <w:sz w:val="28"/>
          <w:szCs w:val="28"/>
        </w:rPr>
      </w:pPr>
      <w:r>
        <w:rPr>
          <w:rFonts w:hint="eastAsia" w:ascii="宋体" w:hAnsi="宋体"/>
          <w:sz w:val="28"/>
          <w:szCs w:val="28"/>
        </w:rPr>
        <w:t>1、科学研究取得成绩</w:t>
      </w:r>
    </w:p>
    <w:p>
      <w:pPr>
        <w:ind w:firstLine="560" w:firstLineChars="200"/>
        <w:rPr>
          <w:rFonts w:ascii="宋体" w:hAnsi="宋体"/>
          <w:sz w:val="28"/>
          <w:szCs w:val="28"/>
        </w:rPr>
      </w:pPr>
      <w:r>
        <w:rPr>
          <w:rFonts w:hint="eastAsia" w:ascii="宋体" w:hAnsi="宋体"/>
          <w:sz w:val="28"/>
          <w:szCs w:val="28"/>
        </w:rPr>
        <w:t>2、科研队伍建设情况</w:t>
      </w:r>
    </w:p>
    <w:p>
      <w:pPr>
        <w:ind w:firstLine="560" w:firstLineChars="200"/>
        <w:rPr>
          <w:rFonts w:ascii="宋体" w:hAnsi="宋体"/>
          <w:sz w:val="28"/>
          <w:szCs w:val="28"/>
        </w:rPr>
      </w:pPr>
      <w:r>
        <w:rPr>
          <w:rFonts w:hint="eastAsia" w:ascii="宋体" w:hAnsi="宋体"/>
          <w:sz w:val="28"/>
          <w:szCs w:val="28"/>
        </w:rPr>
        <w:t>3、人才培养状况</w:t>
      </w:r>
    </w:p>
    <w:p>
      <w:pPr>
        <w:ind w:firstLine="560" w:firstLineChars="200"/>
        <w:rPr>
          <w:rFonts w:ascii="宋体" w:hAnsi="宋体"/>
          <w:sz w:val="28"/>
          <w:szCs w:val="28"/>
        </w:rPr>
      </w:pPr>
      <w:r>
        <w:rPr>
          <w:rFonts w:hint="eastAsia" w:ascii="宋体" w:hAnsi="宋体"/>
          <w:sz w:val="28"/>
          <w:szCs w:val="28"/>
        </w:rPr>
        <w:t>4、学术交流概况</w:t>
      </w:r>
    </w:p>
    <w:p>
      <w:pPr>
        <w:rPr>
          <w:rFonts w:ascii="宋体" w:hAnsi="宋体"/>
          <w:sz w:val="28"/>
          <w:szCs w:val="28"/>
        </w:rPr>
      </w:pPr>
      <w:r>
        <w:rPr>
          <w:rFonts w:hint="eastAsia" w:ascii="宋体" w:hAnsi="宋体"/>
          <w:sz w:val="28"/>
          <w:szCs w:val="28"/>
        </w:rPr>
        <w:t>四、学科建设目标</w:t>
      </w: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jc w:val="center"/>
        <w:rPr>
          <w:rFonts w:ascii="宋体" w:hAnsi="宋体"/>
          <w:b/>
          <w:sz w:val="24"/>
        </w:rPr>
      </w:pPr>
      <w:r>
        <w:rPr>
          <w:rFonts w:hint="eastAsia" w:ascii="宋体" w:hAnsi="宋体"/>
          <w:b/>
          <w:sz w:val="24"/>
        </w:rPr>
        <w:t>国家重点学科“马克思主义哲学”简介</w:t>
      </w:r>
    </w:p>
    <w:p>
      <w:pPr>
        <w:ind w:firstLine="470" w:firstLineChars="196"/>
        <w:rPr>
          <w:rFonts w:ascii="宋体" w:hAnsi="宋体"/>
          <w:sz w:val="24"/>
        </w:rPr>
      </w:pPr>
    </w:p>
    <w:p>
      <w:pPr>
        <w:ind w:firstLine="470" w:firstLineChars="196"/>
        <w:rPr>
          <w:rFonts w:ascii="宋体" w:hAnsi="宋体"/>
          <w:sz w:val="24"/>
        </w:rPr>
      </w:pPr>
      <w:r>
        <w:rPr>
          <w:rFonts w:hint="eastAsia" w:ascii="宋体" w:hAnsi="宋体"/>
          <w:sz w:val="24"/>
        </w:rPr>
        <w:t>一、学科概况</w:t>
      </w:r>
    </w:p>
    <w:p>
      <w:pPr>
        <w:ind w:firstLine="480" w:firstLineChars="200"/>
        <w:rPr>
          <w:rFonts w:ascii="宋体" w:hAnsi="宋体"/>
          <w:sz w:val="24"/>
        </w:rPr>
      </w:pPr>
      <w:r>
        <w:rPr>
          <w:rFonts w:ascii="宋体" w:hAnsi="宋体"/>
          <w:sz w:val="24"/>
        </w:rPr>
        <w:t>吉林大学马克思主义哲学学科创建于1958年，1981年首批获得博士学位授予权，1988年由国家教委批准确定为国家级重点学科，2002年</w:t>
      </w:r>
      <w:r>
        <w:rPr>
          <w:rFonts w:hint="eastAsia" w:ascii="宋体" w:hAnsi="宋体"/>
          <w:sz w:val="24"/>
        </w:rPr>
        <w:t>与2007年</w:t>
      </w:r>
      <w:r>
        <w:rPr>
          <w:rFonts w:ascii="宋体" w:hAnsi="宋体"/>
          <w:sz w:val="24"/>
        </w:rPr>
        <w:t>被国家教育部</w:t>
      </w:r>
      <w:r>
        <w:rPr>
          <w:rFonts w:hint="eastAsia" w:ascii="宋体" w:hAnsi="宋体"/>
          <w:sz w:val="24"/>
        </w:rPr>
        <w:t>再度</w:t>
      </w:r>
      <w:r>
        <w:rPr>
          <w:rFonts w:ascii="宋体" w:hAnsi="宋体"/>
          <w:sz w:val="24"/>
        </w:rPr>
        <w:t>确认为国家级重点学科。2002年成立哲学基础理论研究中心，</w:t>
      </w:r>
      <w:r>
        <w:rPr>
          <w:rFonts w:hint="eastAsia" w:ascii="宋体" w:hAnsi="宋体"/>
          <w:sz w:val="24"/>
        </w:rPr>
        <w:t>2004年被确立为教育部重点研究基地，并被确立为国家985哲学社会科学创新基地，</w:t>
      </w:r>
      <w:r>
        <w:rPr>
          <w:rFonts w:ascii="宋体" w:hAnsi="宋体"/>
          <w:sz w:val="24"/>
        </w:rPr>
        <w:t>孙正聿教授</w:t>
      </w:r>
      <w:r>
        <w:rPr>
          <w:rFonts w:hint="eastAsia" w:ascii="宋体" w:hAnsi="宋体"/>
          <w:sz w:val="24"/>
        </w:rPr>
        <w:t>担任</w:t>
      </w:r>
      <w:r>
        <w:rPr>
          <w:rFonts w:ascii="宋体" w:hAnsi="宋体"/>
          <w:sz w:val="24"/>
        </w:rPr>
        <w:t>研究中心主任，孙利天教授、贺来教授</w:t>
      </w:r>
      <w:r>
        <w:rPr>
          <w:rFonts w:hint="eastAsia" w:ascii="宋体" w:hAnsi="宋体"/>
          <w:sz w:val="24"/>
        </w:rPr>
        <w:t>担任</w:t>
      </w:r>
      <w:r>
        <w:rPr>
          <w:rFonts w:ascii="宋体" w:hAnsi="宋体"/>
          <w:sz w:val="24"/>
        </w:rPr>
        <w:t>研究中心副主任。</w:t>
      </w:r>
      <w:r>
        <w:rPr>
          <w:rFonts w:hint="eastAsia" w:ascii="宋体" w:hAnsi="宋体"/>
          <w:sz w:val="24"/>
        </w:rPr>
        <w:t>该学科点现有教师21人，其中教授 13人，博士生导师12 人，具有博士学位的教师 17人。以马克思主义哲学为主体的哲学学科获得了哲学一级学科博士学位授予权，组建了哲学博士后流动站，哲学学科教学团队于2007年被评选为首批国家级教学团队。在2000-2010年十年期间，马克思主义哲学在学术研究、团队建设、人才培养与学术交流等方面均取得了突破性的进展。</w:t>
      </w:r>
    </w:p>
    <w:p>
      <w:pPr>
        <w:ind w:firstLine="470" w:firstLineChars="196"/>
        <w:rPr>
          <w:rFonts w:ascii="宋体" w:hAnsi="宋体"/>
          <w:sz w:val="24"/>
        </w:rPr>
      </w:pPr>
    </w:p>
    <w:p>
      <w:pPr>
        <w:ind w:firstLine="470" w:firstLineChars="196"/>
        <w:rPr>
          <w:rFonts w:ascii="宋体" w:hAnsi="宋体"/>
          <w:sz w:val="24"/>
        </w:rPr>
      </w:pPr>
      <w:r>
        <w:rPr>
          <w:rFonts w:hint="eastAsia" w:ascii="宋体" w:hAnsi="宋体"/>
          <w:sz w:val="24"/>
        </w:rPr>
        <w:t>二、主要研究方向</w:t>
      </w:r>
    </w:p>
    <w:p>
      <w:pPr>
        <w:ind w:firstLine="480" w:firstLineChars="200"/>
        <w:rPr>
          <w:rFonts w:ascii="宋体" w:hAnsi="宋体"/>
          <w:sz w:val="24"/>
        </w:rPr>
      </w:pPr>
      <w:r>
        <w:rPr>
          <w:rFonts w:hint="eastAsia" w:ascii="宋体" w:hAnsi="宋体"/>
          <w:sz w:val="24"/>
        </w:rPr>
        <w:t>该学科点在马克思主义基础理论、哲学观和哲学观念变革、辩证法理论、唯物史观与社会发展理论等研究方向，取得了一系列</w:t>
      </w:r>
      <w:r>
        <w:rPr>
          <w:rFonts w:ascii="宋体" w:hAnsi="宋体"/>
          <w:sz w:val="24"/>
        </w:rPr>
        <w:t>特色鲜明、学界公认的重要研究成果</w:t>
      </w:r>
      <w:r>
        <w:rPr>
          <w:rFonts w:hint="eastAsia" w:ascii="宋体" w:hAnsi="宋体"/>
          <w:sz w:val="24"/>
        </w:rPr>
        <w:t>。</w:t>
      </w:r>
    </w:p>
    <w:p>
      <w:pPr>
        <w:ind w:firstLine="480" w:firstLineChars="200"/>
        <w:rPr>
          <w:rFonts w:ascii="宋体" w:hAnsi="宋体"/>
          <w:sz w:val="24"/>
        </w:rPr>
      </w:pPr>
      <w:r>
        <w:rPr>
          <w:rFonts w:hint="eastAsia" w:ascii="宋体" w:hAnsi="宋体"/>
          <w:sz w:val="24"/>
        </w:rPr>
        <w:t>1．马克思主义基础理论研究。该学科带头人孙正聿完成了所承担的国家社科基金重大项目“马克思主义基础理论及其学科建设研究”，经专家评审一致评为优秀，并被推荐收入“国家哲学社会科学成果文库”。《光明日报》开辟“国家社科基金成果介绍”专栏，首批推介该项成果。国家“十一五”重点图书《当代中国马克思主义哲学专题研究》由孙正聿组织我国马克思主义哲学研究的著名学者合作完成，主要包括关于马克思主义的世界观、哲学观、辩证法、历史观、发展观和关于马克思主义哲学理论来源、经典著作、研究范式以及马克思主义哲学中国化的研究成果。该书总结了当代中国马克思主义哲学研究的历史与逻辑，探索了马克思主义哲学研究中的重大理论问题，思考了马克思主义哲学研究的趋向，展示了当代中国马克思主义哲学研究所取得的重要成果。《人民日报》、《光明日报》、《中国社会科学报》等报刊已发表评论文章。</w:t>
      </w:r>
    </w:p>
    <w:p>
      <w:pPr>
        <w:ind w:firstLine="480" w:firstLineChars="200"/>
        <w:rPr>
          <w:rFonts w:ascii="宋体" w:hAnsi="宋体"/>
          <w:sz w:val="24"/>
        </w:rPr>
      </w:pPr>
      <w:r>
        <w:rPr>
          <w:rFonts w:hint="eastAsia" w:ascii="宋体" w:hAnsi="宋体"/>
          <w:sz w:val="24"/>
        </w:rPr>
        <w:t>2．哲学观和哲学观念变革研究。孙正聿主持的教育部重点研究基地重大项目“现代哲学思维方式研究”和孙利天主持的教育部重点研究基地重大项目“马克思的哲学观与哲学变革”取得重要成果。《高清海哲学文集》后续三卷出版，《孙正聿哲学文集》九卷本出版，孙正聿的《哲学通论》先后于2007年和2010年由复旦大学出版社和人民出版社再版，贺来的《边界意识和人的解放》、孙利天的《让马克思主义哲学说中国话》、邴正的《马克思主义文化哲学》、张盾的《马克思的六个经典问题》出版。孙正聿、孙利天、贺来、邴正、张盾等在《中国社会科学》发表了一系列学术论文，在国内学界产生重大反响。</w:t>
      </w:r>
    </w:p>
    <w:p>
      <w:pPr>
        <w:ind w:firstLine="480" w:firstLineChars="200"/>
        <w:rPr>
          <w:rFonts w:ascii="宋体" w:hAnsi="宋体"/>
          <w:sz w:val="24"/>
        </w:rPr>
      </w:pPr>
      <w:r>
        <w:rPr>
          <w:rFonts w:hint="eastAsia" w:ascii="宋体" w:hAnsi="宋体"/>
          <w:sz w:val="24"/>
        </w:rPr>
        <w:t>3．辩证法理论研究。贺来主持的教育部重点研究基地重大项目“马克思辩证法思想与辩证法的当代形态研究”取得重要成果，《辩证法的生存论基础——</w:t>
      </w:r>
      <w:r>
        <w:rPr>
          <w:rFonts w:ascii="宋体" w:hAnsi="宋体"/>
          <w:sz w:val="24"/>
        </w:rPr>
        <w:t>马克思辩证法的当代阐释</w:t>
      </w:r>
      <w:r>
        <w:rPr>
          <w:rFonts w:hint="eastAsia" w:ascii="宋体" w:hAnsi="宋体"/>
          <w:sz w:val="24"/>
        </w:rPr>
        <w:t>》专著出版。</w:t>
      </w:r>
      <w:r>
        <w:rPr>
          <w:rFonts w:ascii="宋体" w:hAnsi="宋体"/>
          <w:sz w:val="24"/>
        </w:rPr>
        <w:t>通过对国内外辩证法研究的历史和现状进行系统的批判性反思，获得对以往辩证法研究成败得失的深刻理解；通过对马克思有关辩证法的原始文献进行系统地梳理、解读和阐释，为辩证法研究清理出</w:t>
      </w:r>
      <w:r>
        <w:rPr>
          <w:rFonts w:hint="eastAsia" w:ascii="宋体" w:hAnsi="宋体"/>
          <w:sz w:val="24"/>
        </w:rPr>
        <w:t>一个</w:t>
      </w:r>
      <w:r>
        <w:rPr>
          <w:rFonts w:ascii="宋体" w:hAnsi="宋体"/>
          <w:sz w:val="24"/>
        </w:rPr>
        <w:t>坚实可靠的文本基础；通过对现代西方哲学包括西方马克思主义哲学、哲学解释学、后现代主义哲学等辩证法思想进行系统的、专题的、批判性的探讨，为国内辩证法研究提供一个具有时代水平的理论参照；立足于现代哲学的理论视野，对马克思哲学辩证法的理论性质、理论基础、理论精神、范畴体系等重大理论问题做出创新性的分析和回答，使马克思哲学的辩证法理论获得其应具有的现代哲学内涵，呈现出与其理论本性相适应的现代形态。</w:t>
      </w:r>
    </w:p>
    <w:p>
      <w:pPr>
        <w:ind w:firstLine="480" w:firstLineChars="200"/>
        <w:rPr>
          <w:rFonts w:ascii="宋体" w:hAnsi="宋体"/>
          <w:sz w:val="24"/>
        </w:rPr>
      </w:pPr>
      <w:r>
        <w:rPr>
          <w:rFonts w:hint="eastAsia" w:ascii="宋体" w:hAnsi="宋体"/>
          <w:sz w:val="24"/>
        </w:rPr>
        <w:t>4．唯物史观和社会发展理论研究。孙正聿先后在《哲学研究》发表的《历史的唯物主义与马克思主义的新世界观》、《历史唯物主义的真实意义》和《历史唯物主义与哲学基本问题》在学术界引起重大反响，引领了学术界关于历史唯物主义的研究方向。姚大志、王天成、杨魁森、张盾、王振林、张连良、刘福森、邴正、李大强、漆思等承担的教育部重点研究基地重大项目为主体，开展对社会正义、辩证法形态学、生活世界理论、马克思与黑格尔理论传承关系、现代西方交往理论、历史唯物主义理论性质、马克思主义社会发展理论、可能世界的哲学基础理论、中国特色社会主义的哲学基础理论等研究，拓展和深化了哲学的基础理论研究，进而形成比较完整的哲学基础理论研究最新成果。相关的十多篇文章被《新华文摘》全文转载，切实推进我国唯物史观和社会发展理论研究。</w:t>
      </w:r>
    </w:p>
    <w:p>
      <w:pPr>
        <w:ind w:firstLine="470" w:firstLineChars="196"/>
        <w:rPr>
          <w:rFonts w:ascii="宋体" w:hAnsi="宋体"/>
          <w:sz w:val="24"/>
        </w:rPr>
      </w:pPr>
    </w:p>
    <w:p>
      <w:pPr>
        <w:ind w:firstLine="470" w:firstLineChars="196"/>
        <w:rPr>
          <w:rFonts w:ascii="宋体" w:hAnsi="宋体"/>
          <w:sz w:val="24"/>
        </w:rPr>
      </w:pPr>
      <w:r>
        <w:rPr>
          <w:rFonts w:hint="eastAsia" w:ascii="宋体" w:hAnsi="宋体"/>
          <w:sz w:val="24"/>
        </w:rPr>
        <w:t xml:space="preserve">三、“十五”、“十一五”建设成效 </w:t>
      </w:r>
    </w:p>
    <w:p>
      <w:pPr>
        <w:ind w:firstLine="480" w:firstLineChars="200"/>
        <w:rPr>
          <w:rFonts w:ascii="宋体" w:hAnsi="宋体"/>
          <w:sz w:val="24"/>
        </w:rPr>
      </w:pPr>
      <w:r>
        <w:rPr>
          <w:rFonts w:hint="eastAsia" w:ascii="宋体" w:hAnsi="宋体"/>
          <w:sz w:val="24"/>
        </w:rPr>
        <w:t>1．科学研究</w:t>
      </w:r>
    </w:p>
    <w:p>
      <w:pPr>
        <w:ind w:firstLine="480" w:firstLineChars="200"/>
        <w:rPr>
          <w:rFonts w:ascii="宋体" w:hAnsi="宋体"/>
          <w:sz w:val="24"/>
        </w:rPr>
      </w:pPr>
      <w:r>
        <w:rPr>
          <w:rFonts w:hint="eastAsia" w:ascii="宋体" w:hAnsi="宋体"/>
          <w:sz w:val="24"/>
        </w:rPr>
        <w:t>该学科点在马克思主义基础理论研究、哲学观与哲学观念变革、辩证法理论、唯物史观与社会发展理论等主要研究方向都取得了重大进展。2000-2010年期间，该学科点共承担国家社科基金重大项目2项（孙正聿教授主持的《马克思主义基础理论及其学科建设研究》与孙利天教授主持的《马克思主义中国化研究》），国家社科基金一般项目8项，国家社科基金青年项目4项，教育部人文社会科学重点研究基地重大项目16项，教育部人文社会科学青年项目3项，吉林省社会科学基金项目7项，出版国家“十一五”重点图书《当代中国马克思主义哲学专题研究》、《孙正聿哲学文集》、《中国高校哲学社会科学发展报告1978—2008（哲学卷）》、《哲学基础理论研究丛书》、《找回失去的“哲学自我”》、《思想中的时代》、《马克思辩证法理论的当代反思》、《辩证法的生存论基础》、《边界意识和人的解放》、《让马克思主义哲学说中国话》、《马克思的六个经典问题》等对该学科建设具有重要意义的标志性成果著作20多部。此期间《哲学与主体自我意识》、《理论思维的前提批判》、《哲学通论》、《崇高的位置》等4部著作再版，显示其重要的学术价值。孙正聿的《思想中的时代》、贺来的《辩证法的生存论基础》和《边界意识和人的解放》获教育部人文社会科学优秀成果奖，《孙正聿哲学文集》获第二届中华优秀出版物奖提名奖。在《中国社会科学》（中英文版）、《哲学研究》、《新华文摘》等权威性刊物发表和全文转载学术论文83篇，发表的高水平、高层次成果一直在吉林大学文科中排名第一，占有重要份量；有20多项成果先后获得教育部人文社会科学优秀成果奖和吉林省社会科学优秀成果奖；已结项的国家社科基金重大项目《马克思主义基础理论及其学科建设研究》入选首批《国家哲学社会科学成果文库》，为推进我国马克思主义哲学研究发挥了重要作用。</w:t>
      </w:r>
    </w:p>
    <w:p>
      <w:pPr>
        <w:ind w:firstLine="480" w:firstLineChars="200"/>
        <w:rPr>
          <w:rFonts w:ascii="宋体" w:hAnsi="宋体"/>
          <w:sz w:val="24"/>
        </w:rPr>
      </w:pPr>
      <w:r>
        <w:rPr>
          <w:rFonts w:hint="eastAsia" w:ascii="宋体" w:hAnsi="宋体"/>
          <w:sz w:val="24"/>
        </w:rPr>
        <w:t>2．团队建设</w:t>
      </w:r>
    </w:p>
    <w:p>
      <w:pPr>
        <w:ind w:firstLine="480" w:firstLineChars="200"/>
        <w:rPr>
          <w:rFonts w:ascii="宋体" w:hAnsi="宋体"/>
          <w:sz w:val="24"/>
        </w:rPr>
      </w:pPr>
      <w:r>
        <w:rPr>
          <w:rFonts w:hint="eastAsia" w:ascii="宋体" w:hAnsi="宋体"/>
          <w:sz w:val="24"/>
        </w:rPr>
        <w:t>10年来，该学科点在学术团队建设取得了重大进展，已经形成了结构合理、实力雄厚的学术团队，</w:t>
      </w:r>
      <w:r>
        <w:rPr>
          <w:rFonts w:ascii="宋体" w:hAnsi="宋体"/>
          <w:sz w:val="24"/>
        </w:rPr>
        <w:t>在哲学界产生</w:t>
      </w:r>
      <w:r>
        <w:rPr>
          <w:rFonts w:hint="eastAsia" w:ascii="宋体" w:hAnsi="宋体"/>
          <w:sz w:val="24"/>
        </w:rPr>
        <w:t>了</w:t>
      </w:r>
      <w:r>
        <w:rPr>
          <w:rFonts w:ascii="宋体" w:hAnsi="宋体"/>
          <w:sz w:val="24"/>
        </w:rPr>
        <w:t>重要影响</w:t>
      </w:r>
      <w:r>
        <w:rPr>
          <w:rFonts w:hint="eastAsia" w:ascii="宋体" w:hAnsi="宋体"/>
          <w:sz w:val="24"/>
        </w:rPr>
        <w:t>。吉林大学哲学学科教学团队于2007年被评选为首批国家级教学团队，哲学专业成为国家特色专业。1人被聘为教育部哲学学科教学指导委员会主任，1人被聘为教育部学风建设委员会副主任委员，2人被聘为教育部社会科学委员会委员，2人荣获国家级教学名师奖， 1人被评为全国教书育人楷模提名奖，1人被聘为吉林省高等教育特聘教授，2人被聘为吉林大学哲学社会科学资深教授，1人列入国家千百万工程国家级人才，1人被评为长江学者特聘教授，1人被评选为新世纪优秀人才，1人获得宝钢教育基金优秀讲师特等奖提名奖，4人被评选为吉林省高级专家，1人被聘为吉林大学学术委员会主任，1人被聘为吉林大学教学委员会副主任，1人被聘为吉林大学评定委员会副主席，3人被聘为吉林大学匡亚明特聘教授，形成了我国马克思主义哲学学科的实力雄厚的学术团队。</w:t>
      </w:r>
    </w:p>
    <w:p>
      <w:pPr>
        <w:ind w:firstLine="480" w:firstLineChars="200"/>
        <w:rPr>
          <w:rFonts w:ascii="宋体" w:hAnsi="宋体"/>
          <w:sz w:val="24"/>
        </w:rPr>
      </w:pPr>
      <w:r>
        <w:rPr>
          <w:rFonts w:hint="eastAsia" w:ascii="宋体" w:hAnsi="宋体"/>
          <w:sz w:val="24"/>
        </w:rPr>
        <w:t>3．人才培养</w:t>
      </w:r>
    </w:p>
    <w:p>
      <w:pPr>
        <w:ind w:firstLine="435"/>
        <w:rPr>
          <w:rFonts w:ascii="宋体" w:hAnsi="宋体"/>
          <w:sz w:val="24"/>
        </w:rPr>
      </w:pPr>
      <w:r>
        <w:rPr>
          <w:rFonts w:hint="eastAsia" w:ascii="宋体" w:hAnsi="宋体"/>
          <w:sz w:val="24"/>
        </w:rPr>
        <w:t>该学科点明确了人才培养思路：分清层次，自觉定位；博士培养，重在引导；明确标准，鼓励创新。孙正聿教授曾在全国博士生论坛上发表《怎样培养博士》的讲话，并在《中国大学教学》、《中国高等教育》、《光明日报》、《中国教育报》等刊物发表了一系列关于哲学教育的论文，对哲学专业的本、硕、博教育作出如下概括：本科生要“激发理论兴趣、拓宽理论视野、撞击理论思维、提升理论境界”；硕士生要“寻找理论资源、发现理论困难、坚持独立思考、作出理论论证”；博士生要“抓住基础理论、稳定研究方向、创新理论思路、进行课题研究”。在人才培养中特别重视“为学为人，其道一也”，“忙别人之所闲，闲别人之所忙”，老老实实做人，踏踏实实做学问，已成为该学科点的传统与风气。高清海教授培养的博士孙正聿、孙利天、邴正、贺来、胡海波、徐长福、邹诗鹏、田海平、邹广文、陆杰荣、</w:t>
      </w:r>
      <w:r>
        <w:fldChar w:fldCharType="begin"/>
      </w:r>
      <w:r>
        <w:instrText xml:space="preserve"> HYPERLINK "http://baike.baidu.com/view/2498561.htm" \t "_blank" </w:instrText>
      </w:r>
      <w:r>
        <w:fldChar w:fldCharType="separate"/>
      </w:r>
      <w:r>
        <w:rPr>
          <w:rFonts w:ascii="宋体" w:hAnsi="宋体"/>
          <w:sz w:val="24"/>
        </w:rPr>
        <w:t>余潇枫</w:t>
      </w:r>
      <w:r>
        <w:rPr>
          <w:rFonts w:ascii="宋体" w:hAnsi="宋体"/>
          <w:sz w:val="24"/>
        </w:rPr>
        <w:fldChar w:fldCharType="end"/>
      </w:r>
      <w:r>
        <w:rPr>
          <w:rFonts w:ascii="宋体" w:hAnsi="宋体"/>
          <w:sz w:val="24"/>
        </w:rPr>
        <w:t>、</w:t>
      </w:r>
      <w:r>
        <w:fldChar w:fldCharType="begin"/>
      </w:r>
      <w:r>
        <w:instrText xml:space="preserve"> HYPERLINK "http://baike.baidu.com/view/1536797.htm" \t "_blank" </w:instrText>
      </w:r>
      <w:r>
        <w:fldChar w:fldCharType="separate"/>
      </w:r>
      <w:r>
        <w:rPr>
          <w:rFonts w:ascii="宋体" w:hAnsi="宋体"/>
          <w:sz w:val="24"/>
        </w:rPr>
        <w:t>崔秋锁</w:t>
      </w:r>
      <w:r>
        <w:rPr>
          <w:rFonts w:ascii="宋体" w:hAnsi="宋体"/>
          <w:sz w:val="24"/>
        </w:rPr>
        <w:fldChar w:fldCharType="end"/>
      </w:r>
      <w:r>
        <w:rPr>
          <w:rFonts w:hint="eastAsia" w:ascii="宋体" w:hAnsi="宋体"/>
          <w:sz w:val="24"/>
        </w:rPr>
        <w:t>、马天俊等已在我国高校各马克思主义哲学学科发挥重要作用；该学科点近年来培养的张盾、吴友军、王国有、李兵、王国坛、刘孝廷、白刚、王福生、韩志伟、程彪、漆思、高云涌、张以明、吴宏政、田忠锋、曲红梅、王庆丰、王立、李慧娟等也在哲学界崭露头角。有2门课程被确定为国家级精品课程，两项教学成果获得国家级教学成果奖，2篇博士学位论文获得全国优秀博士论文提名奖。在继承哲学教育传统的基础上推进了教学改革和课程体系建设，</w:t>
      </w:r>
      <w:r>
        <w:rPr>
          <w:rFonts w:ascii="宋体" w:hAnsi="宋体"/>
          <w:sz w:val="24"/>
        </w:rPr>
        <w:t>高度重视青年学术人才培养</w:t>
      </w:r>
      <w:r>
        <w:rPr>
          <w:rFonts w:hint="eastAsia" w:ascii="宋体" w:hAnsi="宋体"/>
          <w:sz w:val="24"/>
        </w:rPr>
        <w:t>和学生培养</w:t>
      </w:r>
      <w:r>
        <w:rPr>
          <w:rFonts w:ascii="宋体" w:hAnsi="宋体"/>
          <w:sz w:val="24"/>
        </w:rPr>
        <w:t>，设立了青年教师奖励基金</w:t>
      </w:r>
      <w:r>
        <w:rPr>
          <w:rFonts w:hint="eastAsia" w:ascii="宋体" w:hAnsi="宋体"/>
          <w:sz w:val="24"/>
        </w:rPr>
        <w:t>和哲学爱智奖学金。该学科聘请了国外专家为本科生、研究生和青年教师开设前沿性专题课程，进行学术合作研究。该学科创建了“反思与奠基”网站与《哲学基础理论研究》学术期刊，出版了“哲学基础理论研究丛书”，并专项资助教师著作出版，制订了鼓励教师参加学术会议的资助制度及科研奖励制度等一系列扶持人才培养的制度。</w:t>
      </w:r>
    </w:p>
    <w:p>
      <w:pPr>
        <w:ind w:firstLine="480" w:firstLineChars="200"/>
        <w:rPr>
          <w:rFonts w:ascii="宋体" w:hAnsi="宋体"/>
          <w:sz w:val="24"/>
        </w:rPr>
      </w:pPr>
      <w:r>
        <w:rPr>
          <w:rFonts w:hint="eastAsia" w:ascii="宋体" w:hAnsi="宋体"/>
          <w:sz w:val="24"/>
        </w:rPr>
        <w:t>4．学术交流</w:t>
      </w:r>
    </w:p>
    <w:p>
      <w:pPr>
        <w:ind w:firstLine="435"/>
        <w:rPr>
          <w:rFonts w:ascii="宋体" w:hAnsi="宋体"/>
          <w:sz w:val="24"/>
        </w:rPr>
      </w:pPr>
      <w:r>
        <w:rPr>
          <w:rFonts w:hint="eastAsia" w:ascii="宋体" w:hAnsi="宋体"/>
          <w:sz w:val="24"/>
        </w:rPr>
        <w:t>该学科点在学术交流方面也取得了重要进展。在学术会议方面，该学科先后召开国际学术会议4次，举办全国性学术会议5次，特别是主办的全国马克思哲学观研讨会、第五届马克思哲学论坛、联合国教科文组织世界哲学节在中国的学术研讨会、全球化与区域发展国际学术研讨会、哲学基础理论与当代问题国际学术研讨会、哲学通论与哲学教育改革学术研讨会、当代哲学范式的转换与哲学发展的新趋向国际学术会议等，都大大增进了该学科的学术交流水平。在学术论坛方面，形成了多层次的学术论坛体系，有国内外知名学者的名家讲座、学院博士导师讲坛、青年哲学论坛、哲学思想者讲坛、</w:t>
      </w:r>
      <w:r>
        <w:rPr>
          <w:rFonts w:ascii="宋体" w:hAnsi="宋体"/>
          <w:sz w:val="24"/>
        </w:rPr>
        <w:t>跨学科学术论坛</w:t>
      </w:r>
      <w:r>
        <w:rPr>
          <w:rFonts w:hint="eastAsia" w:ascii="宋体" w:hAnsi="宋体"/>
          <w:sz w:val="24"/>
        </w:rPr>
        <w:t>等</w:t>
      </w:r>
      <w:r>
        <w:rPr>
          <w:rFonts w:ascii="宋体" w:hAnsi="宋体"/>
          <w:sz w:val="24"/>
        </w:rPr>
        <w:t>，缔造了学术活动品牌</w:t>
      </w:r>
      <w:r>
        <w:rPr>
          <w:rFonts w:hint="eastAsia" w:ascii="宋体" w:hAnsi="宋体"/>
          <w:sz w:val="24"/>
        </w:rPr>
        <w:t>。近年来每年举办各类论坛40多场，平均每周一次，</w:t>
      </w:r>
      <w:r>
        <w:rPr>
          <w:rFonts w:ascii="宋体" w:hAnsi="宋体"/>
          <w:sz w:val="24"/>
        </w:rPr>
        <w:t>形成了自觉的学术交流习惯和机制</w:t>
      </w:r>
      <w:r>
        <w:rPr>
          <w:rFonts w:hint="eastAsia" w:ascii="宋体" w:hAnsi="宋体"/>
          <w:sz w:val="24"/>
        </w:rPr>
        <w:t>。在国际交流方面，先后有10多名教师到美国、德国、英国、加拿大、荷兰、瑞士、韩国等国家从事学术访问交流，在招收国外留学生方面也有一定突破，有40多人次参加国际学术会议，邀请40多位国内外知名学者来讲学和合作研究。</w:t>
      </w:r>
    </w:p>
    <w:p>
      <w:pPr>
        <w:rPr>
          <w:rFonts w:ascii="宋体" w:hAnsi="宋体"/>
          <w:sz w:val="24"/>
        </w:rPr>
      </w:pPr>
    </w:p>
    <w:p>
      <w:pPr>
        <w:ind w:firstLine="353" w:firstLineChars="147"/>
        <w:rPr>
          <w:rFonts w:ascii="宋体" w:hAnsi="宋体"/>
          <w:sz w:val="24"/>
        </w:rPr>
      </w:pPr>
      <w:r>
        <w:rPr>
          <w:rFonts w:hint="eastAsia" w:ascii="宋体" w:hAnsi="宋体"/>
          <w:sz w:val="24"/>
        </w:rPr>
        <w:t>四、学科建设目标</w:t>
      </w:r>
    </w:p>
    <w:p>
      <w:pPr>
        <w:ind w:firstLine="480" w:firstLineChars="200"/>
        <w:rPr>
          <w:rFonts w:ascii="宋体" w:hAnsi="宋体"/>
          <w:sz w:val="24"/>
        </w:rPr>
      </w:pPr>
      <w:r>
        <w:rPr>
          <w:rFonts w:ascii="宋体" w:hAnsi="宋体"/>
          <w:sz w:val="24"/>
        </w:rPr>
        <w:t>通过</w:t>
      </w:r>
      <w:r>
        <w:rPr>
          <w:rFonts w:hint="eastAsia" w:ascii="宋体" w:hAnsi="宋体"/>
          <w:sz w:val="24"/>
        </w:rPr>
        <w:t>10年来的学科建设，马克思主义哲学学科一直</w:t>
      </w:r>
      <w:r>
        <w:rPr>
          <w:rFonts w:ascii="宋体" w:hAnsi="宋体"/>
          <w:sz w:val="24"/>
        </w:rPr>
        <w:t>营造敬畏学术和尊重学术的文化，构建和谐创新的学术共同体，</w:t>
      </w:r>
      <w:r>
        <w:rPr>
          <w:rFonts w:hint="eastAsia" w:ascii="宋体" w:hAnsi="宋体"/>
          <w:sz w:val="24"/>
        </w:rPr>
        <w:t>坚定不移地致力于哲学基础理论研究，推出一大批具有创新性的标志性成果，以理论的方式推动社会发展，为推进我国马克思主义哲学的理论研究和哲学教育</w:t>
      </w:r>
      <w:r>
        <w:rPr>
          <w:rFonts w:ascii="宋体" w:hAnsi="宋体"/>
          <w:sz w:val="24"/>
        </w:rPr>
        <w:t>进行开拓性的探索。</w:t>
      </w:r>
      <w:r>
        <w:rPr>
          <w:rFonts w:hint="eastAsia" w:ascii="宋体" w:hAnsi="宋体"/>
          <w:sz w:val="24"/>
        </w:rPr>
        <w:t>该学科点的学科建设：一是推进我国的马克思主义哲学学科建设，特别是在哲学观、辩证法、唯物史观以及探索当代中国的哲学发展道路等方面推进马克思主义哲学学科建设；二是推进我国的哲学教育改革，哲学通论课程和教材已推广到全国高校各哲学专业，并在非哲学专业的人文素质教育中发挥重要作用；三是以基础理论研究为根基，形成关于社会发展的著作、论文和咨询报告，为国家的社会发展战略，为东北老工业基地振兴和服务吉林省社会发展，发挥了“思想库”作用。</w:t>
      </w:r>
    </w:p>
    <w:p>
      <w:pPr>
        <w:ind w:firstLine="480" w:firstLineChars="200"/>
        <w:rPr>
          <w:rFonts w:ascii="宋体" w:hAnsi="宋体"/>
          <w:sz w:val="24"/>
        </w:rPr>
      </w:pPr>
      <w:r>
        <w:rPr>
          <w:rFonts w:hint="eastAsia" w:ascii="宋体" w:hAnsi="宋体"/>
          <w:sz w:val="24"/>
        </w:rPr>
        <w:t>该学科的建设目标是：凝炼研究方向，培育学术团队，明确发展战略，</w:t>
      </w:r>
      <w:r>
        <w:rPr>
          <w:rFonts w:ascii="宋体" w:hAnsi="宋体"/>
          <w:sz w:val="24"/>
        </w:rPr>
        <w:t>以一种世界性的视野，加大与国</w:t>
      </w:r>
      <w:r>
        <w:rPr>
          <w:rFonts w:hint="eastAsia" w:ascii="宋体" w:hAnsi="宋体"/>
          <w:sz w:val="24"/>
        </w:rPr>
        <w:t>内外</w:t>
      </w:r>
      <w:r>
        <w:rPr>
          <w:rFonts w:ascii="宋体" w:hAnsi="宋体"/>
          <w:sz w:val="24"/>
        </w:rPr>
        <w:t>哲学界的交流，进一步拓宽研究思路，不断更新研究方法和观念，争取成为在国内领先、国际上有一定影响的哲学基础理论研究</w:t>
      </w:r>
      <w:r>
        <w:rPr>
          <w:rFonts w:hint="eastAsia" w:ascii="宋体" w:hAnsi="宋体"/>
          <w:sz w:val="24"/>
        </w:rPr>
        <w:t>基地</w:t>
      </w:r>
      <w:r>
        <w:rPr>
          <w:rFonts w:ascii="宋体" w:hAnsi="宋体"/>
          <w:sz w:val="24"/>
        </w:rPr>
        <w:t>。</w:t>
      </w:r>
      <w:r>
        <w:rPr>
          <w:rFonts w:hint="eastAsia" w:ascii="宋体" w:hAnsi="宋体"/>
          <w:sz w:val="24"/>
        </w:rPr>
        <w:t>以哲学的方式关注现实，不断地提出和探索马克思主义哲学基础理论研究中的重大问题，推进我国的哲学理论创新和哲学教育改革，为构建中国特色、气派和风格的马克思主义哲学提供了新的基础理论研究成果。</w:t>
      </w: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decorative"/>
    <w:pitch w:val="default"/>
    <w:sig w:usb0="00000000" w:usb1="00000000" w:usb2="00000000" w:usb3="00000000" w:csb0="00040001" w:csb1="00000000"/>
  </w:font>
  <w:font w:name="Calibri Light">
    <w:altName w:val="Times New Roman"/>
    <w:panose1 w:val="00000000000000000000"/>
    <w:charset w:val="00"/>
    <w:family w:val="modern"/>
    <w:pitch w:val="default"/>
    <w:sig w:usb0="00000000" w:usb1="00000000" w:usb2="00000000" w:usb3="00000000" w:csb0="00000000" w:csb1="00000000"/>
  </w:font>
  <w:font w:name="ˎ̥">
    <w:altName w:val="Times New Roman"/>
    <w:panose1 w:val="00000000000000000000"/>
    <w:charset w:val="00"/>
    <w:family w:val="roman"/>
    <w:pitch w:val="default"/>
    <w:sig w:usb0="00000000" w:usb1="00000000" w:usb2="00000000" w:usb3="00000000" w:csb0="00040001" w:csb1="00000000"/>
  </w:font>
  <w:font w:name="Calibri Light">
    <w:altName w:val="Times New Roman"/>
    <w:panose1 w:val="00000000000000000000"/>
    <w:charset w:val="00"/>
    <w:family w:val="swiss"/>
    <w:pitch w:val="default"/>
    <w:sig w:usb0="00000000" w:usb1="00000000" w:usb2="00000000" w:usb3="00000000" w:csb0="00000000" w:csb1="00000000"/>
  </w:font>
  <w:font w:name="ˎ̥">
    <w:altName w:val="Times New Roman"/>
    <w:panose1 w:val="00000000000000000000"/>
    <w:charset w:val="00"/>
    <w:family w:val="modern"/>
    <w:pitch w:val="default"/>
    <w:sig w:usb0="00000000" w:usb1="00000000" w:usb2="00000000" w:usb3="00000000" w:csb0="00040001" w:csb1="00000000"/>
  </w:font>
  <w:font w:name="Calibri Light">
    <w:altName w:val="Times New Roman"/>
    <w:panose1 w:val="00000000000000000000"/>
    <w:charset w:val="00"/>
    <w:family w:val="decorative"/>
    <w:pitch w:val="default"/>
    <w:sig w:usb0="00000000" w:usb1="00000000" w:usb2="00000000" w:usb3="00000000" w:csb0="00000000" w:csb1="00000000"/>
  </w:font>
  <w:font w:name="仿宋_GB2312">
    <w:altName w:val="仿宋"/>
    <w:panose1 w:val="02010609030101010101"/>
    <w:charset w:val="86"/>
    <w:family w:val="roman"/>
    <w:pitch w:val="default"/>
    <w:sig w:usb0="00000000" w:usb1="00000000" w:usb2="00000010" w:usb3="00000000" w:csb0="00040000" w:csb1="00000000"/>
  </w:font>
  <w:font w:name="黑体">
    <w:panose1 w:val="02010609060101010101"/>
    <w:charset w:val="86"/>
    <w:family w:val="roma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黑体">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黑体">
    <w:panose1 w:val="02010609060101010101"/>
    <w:charset w:val="86"/>
    <w:family w:val="decorative"/>
    <w:pitch w:val="default"/>
    <w:sig w:usb0="800002BF" w:usb1="38CF7CFA" w:usb2="00000016" w:usb3="00000000" w:csb0="00040001" w:csb1="00000000"/>
  </w:font>
  <w:font w:name="ˎ̥">
    <w:altName w:val="Times New Roman"/>
    <w:panose1 w:val="00000000000000000000"/>
    <w:charset w:val="00"/>
    <w:family w:val="swiss"/>
    <w:pitch w:val="default"/>
    <w:sig w:usb0="00000000" w:usb1="00000000" w:usb2="00000000" w:usb3="00000000" w:csb0="00040001" w:csb1="00000000"/>
  </w:font>
  <w:font w:name="Calibri Light">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4D03B9"/>
    <w:rsid w:val="094D03B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2016-04-25T06:18:00Z</dcterms:created>
  <dc:creator>Administrator</dc:creator>
  <cp:lastModifiedBy>Administrator</cp:lastModifiedBy>
  <dcterms:modified xsi:type="dcterms:W3CDTF">2016-04-25T06:18:58Z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